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FC" w:rsidRDefault="00A83075" w:rsidP="00762337">
      <w:pPr>
        <w:pStyle w:val="Nessunaspaziatura"/>
        <w:tabs>
          <w:tab w:val="left" w:pos="284"/>
        </w:tabs>
        <w:jc w:val="both"/>
        <w:rPr>
          <w:rFonts w:ascii="Arial" w:hAnsi="Arial" w:cs="Arial"/>
          <w:b/>
        </w:rPr>
      </w:pPr>
      <w:bookmarkStart w:id="0" w:name="_GoBack"/>
      <w:bookmarkEnd w:id="0"/>
      <w:r w:rsidRPr="000372FC">
        <w:rPr>
          <w:rFonts w:ascii="Arial" w:hAnsi="Arial" w:cs="Arial"/>
          <w:b/>
        </w:rPr>
        <w:t>MODULO PER L’INVIO DELLE OSSERVAZIONI SULLO SCHEMA DI REGOLAMENTO RECANTE LA GESTIONE SEMPLIFICATA DELLE TERRE E ROCCE DA SCAVO</w:t>
      </w:r>
    </w:p>
    <w:p w:rsidR="00A83075" w:rsidRPr="000372FC" w:rsidRDefault="00A83075" w:rsidP="00762337">
      <w:pPr>
        <w:pStyle w:val="Nessunaspaziatura"/>
        <w:tabs>
          <w:tab w:val="left" w:pos="284"/>
        </w:tabs>
        <w:jc w:val="both"/>
        <w:rPr>
          <w:rFonts w:ascii="Arial" w:hAnsi="Arial" w:cs="Arial"/>
          <w:b/>
        </w:rPr>
      </w:pPr>
      <w:r w:rsidRPr="000372FC">
        <w:rPr>
          <w:rFonts w:ascii="Arial" w:hAnsi="Arial" w:cs="Arial"/>
          <w:b/>
        </w:rPr>
        <w:br/>
      </w:r>
      <w:r w:rsidRPr="000372FC">
        <w:rPr>
          <w:rFonts w:ascii="Arial" w:hAnsi="Arial" w:cs="Arial"/>
          <w:b/>
        </w:rPr>
        <w:br/>
        <w:t> </w:t>
      </w:r>
    </w:p>
    <w:p w:rsidR="00A83075" w:rsidRPr="000372FC" w:rsidRDefault="00A83075" w:rsidP="00762337">
      <w:pPr>
        <w:pStyle w:val="Nessunaspaziatura"/>
        <w:tabs>
          <w:tab w:val="left" w:pos="284"/>
        </w:tabs>
        <w:jc w:val="both"/>
        <w:rPr>
          <w:rFonts w:ascii="Arial" w:hAnsi="Arial" w:cs="Arial"/>
          <w:b/>
        </w:rPr>
      </w:pPr>
      <w:r w:rsidRPr="000372FC">
        <w:rPr>
          <w:rFonts w:ascii="Arial" w:hAnsi="Arial" w:cs="Arial"/>
          <w:b/>
        </w:rPr>
        <w:t>Domande relative al Titolo I, rubricato: “Disposizioni Generali”</w:t>
      </w:r>
    </w:p>
    <w:p w:rsidR="0070500D" w:rsidRPr="000372FC" w:rsidRDefault="0070500D" w:rsidP="00762337">
      <w:pPr>
        <w:pStyle w:val="Nessunaspaziatura"/>
        <w:tabs>
          <w:tab w:val="left" w:pos="284"/>
        </w:tabs>
        <w:jc w:val="both"/>
        <w:rPr>
          <w:rFonts w:ascii="Arial" w:hAnsi="Arial" w:cs="Arial"/>
          <w:b/>
        </w:rPr>
      </w:pPr>
    </w:p>
    <w:p w:rsidR="00A83075" w:rsidRDefault="00A83075" w:rsidP="005F469A">
      <w:pPr>
        <w:pStyle w:val="Nessunaspaziatura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Arial" w:hAnsi="Arial" w:cs="Arial"/>
        </w:rPr>
      </w:pPr>
      <w:r w:rsidRPr="000372FC">
        <w:rPr>
          <w:rFonts w:ascii="Arial" w:hAnsi="Arial" w:cs="Arial"/>
        </w:rPr>
        <w:t>Si ritiene che le definizioni contenute nell’articolo 2 siano chiare e espresse in un linguaggio normativo adeguato e semplice?</w:t>
      </w:r>
    </w:p>
    <w:p w:rsidR="00291F0A" w:rsidRDefault="00291F0A" w:rsidP="00291F0A">
      <w:pPr>
        <w:pStyle w:val="Nessunaspaziatura"/>
        <w:tabs>
          <w:tab w:val="left" w:pos="284"/>
        </w:tabs>
        <w:jc w:val="both"/>
        <w:rPr>
          <w:rFonts w:ascii="Arial" w:hAnsi="Arial" w:cs="Arial"/>
        </w:rPr>
      </w:pPr>
    </w:p>
    <w:tbl>
      <w:tblPr>
        <w:tblStyle w:val="Grigliatabella"/>
        <w:tblW w:w="9778" w:type="dxa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3"/>
        <w:gridCol w:w="9415"/>
      </w:tblGrid>
      <w:tr w:rsidR="00291F0A" w:rsidTr="00291F0A">
        <w:tc>
          <w:tcPr>
            <w:tcW w:w="250" w:type="dxa"/>
          </w:tcPr>
          <w:p w:rsidR="00291F0A" w:rsidRDefault="00291F0A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291F0A" w:rsidRDefault="00291F0A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Si</w:t>
            </w:r>
          </w:p>
        </w:tc>
      </w:tr>
      <w:tr w:rsidR="00291F0A" w:rsidTr="00291F0A">
        <w:tc>
          <w:tcPr>
            <w:tcW w:w="250" w:type="dxa"/>
          </w:tcPr>
          <w:p w:rsidR="00291F0A" w:rsidRPr="00B941CE" w:rsidRDefault="00291F0A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291F0A" w:rsidRDefault="00291F0A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No</w:t>
            </w:r>
          </w:p>
        </w:tc>
      </w:tr>
      <w:tr w:rsidR="00291F0A" w:rsidTr="00291F0A">
        <w:tc>
          <w:tcPr>
            <w:tcW w:w="250" w:type="dxa"/>
            <w:tcBorders>
              <w:bottom w:val="single" w:sz="6" w:space="0" w:color="auto"/>
            </w:tcBorders>
          </w:tcPr>
          <w:p w:rsidR="00291F0A" w:rsidRPr="001909B2" w:rsidRDefault="00B941CE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1909B2">
              <w:rPr>
                <w:rFonts w:ascii="Arial" w:hAnsi="Arial" w:cs="Arial"/>
              </w:rPr>
              <w:t>X</w:t>
            </w: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291F0A" w:rsidRDefault="00291F0A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 xml:space="preserve">In parte (specificare quali nel box sottostante – </w:t>
            </w:r>
            <w:proofErr w:type="spellStart"/>
            <w:r w:rsidRPr="000372FC">
              <w:rPr>
                <w:rFonts w:ascii="Arial" w:hAnsi="Arial" w:cs="Arial"/>
              </w:rPr>
              <w:t>max</w:t>
            </w:r>
            <w:proofErr w:type="spellEnd"/>
            <w:r w:rsidRPr="000372FC">
              <w:rPr>
                <w:rFonts w:ascii="Arial" w:hAnsi="Arial" w:cs="Arial"/>
              </w:rPr>
              <w:t xml:space="preserve"> 300 caratteri)</w:t>
            </w:r>
          </w:p>
        </w:tc>
      </w:tr>
    </w:tbl>
    <w:p w:rsidR="00291F0A" w:rsidRDefault="00291F0A" w:rsidP="00291F0A">
      <w:pPr>
        <w:pStyle w:val="Nessunaspaziatura"/>
        <w:tabs>
          <w:tab w:val="left" w:pos="284"/>
        </w:tabs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91F0A" w:rsidTr="00291F0A">
        <w:tc>
          <w:tcPr>
            <w:tcW w:w="9778" w:type="dxa"/>
          </w:tcPr>
          <w:p w:rsidR="00A64FA6" w:rsidRPr="00DB33FC" w:rsidRDefault="00A64FA6" w:rsidP="001C666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B33FC">
              <w:rPr>
                <w:rFonts w:ascii="Arial" w:hAnsi="Arial" w:cs="Arial"/>
                <w:i/>
                <w:sz w:val="20"/>
                <w:szCs w:val="20"/>
              </w:rPr>
              <w:t>Alcune</w:t>
            </w:r>
            <w:r w:rsidR="00B941CE" w:rsidRPr="00DB33FC">
              <w:rPr>
                <w:rFonts w:ascii="Arial" w:hAnsi="Arial" w:cs="Arial"/>
                <w:i/>
                <w:sz w:val="20"/>
                <w:szCs w:val="20"/>
              </w:rPr>
              <w:t xml:space="preserve"> definizioni non sono coordinate con quelle di rango superiore. Vi sono definizioni</w:t>
            </w:r>
            <w:r w:rsidRPr="00DB33FC">
              <w:rPr>
                <w:rFonts w:ascii="Arial" w:hAnsi="Arial" w:cs="Arial"/>
                <w:i/>
                <w:sz w:val="20"/>
                <w:szCs w:val="20"/>
              </w:rPr>
              <w:t xml:space="preserve"> eccessivamente</w:t>
            </w:r>
            <w:r w:rsidR="00B941CE" w:rsidRPr="00DB33FC">
              <w:rPr>
                <w:rFonts w:ascii="Arial" w:hAnsi="Arial" w:cs="Arial"/>
                <w:i/>
                <w:sz w:val="20"/>
                <w:szCs w:val="20"/>
              </w:rPr>
              <w:t xml:space="preserve"> innovative </w:t>
            </w:r>
            <w:r w:rsidRPr="00DB33FC">
              <w:rPr>
                <w:rFonts w:ascii="Arial" w:hAnsi="Arial" w:cs="Arial"/>
                <w:i/>
                <w:sz w:val="20"/>
                <w:szCs w:val="20"/>
              </w:rPr>
              <w:t>(es. riporti conformi/non conformi) che esulano dalla delega. Deve essere chiarato che per “lavori” si intendono le attività di scavo altrimenti tutto il regolamento è inattuabile.</w:t>
            </w:r>
          </w:p>
          <w:p w:rsidR="00291F0A" w:rsidRDefault="00291F0A" w:rsidP="00291F0A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A83075" w:rsidRPr="000372FC" w:rsidRDefault="00A83075" w:rsidP="00762337">
      <w:pPr>
        <w:pStyle w:val="Nessunaspaziatura"/>
        <w:tabs>
          <w:tab w:val="left" w:pos="284"/>
        </w:tabs>
        <w:jc w:val="both"/>
        <w:rPr>
          <w:rFonts w:ascii="Arial" w:hAnsi="Arial" w:cs="Arial"/>
        </w:rPr>
      </w:pPr>
    </w:p>
    <w:p w:rsidR="00A83075" w:rsidRPr="000372FC" w:rsidRDefault="00A83075" w:rsidP="00762337">
      <w:pPr>
        <w:pStyle w:val="Nessunaspaziatura"/>
        <w:tabs>
          <w:tab w:val="left" w:pos="284"/>
        </w:tabs>
        <w:jc w:val="both"/>
        <w:rPr>
          <w:rFonts w:ascii="Arial" w:hAnsi="Arial" w:cs="Arial"/>
        </w:rPr>
      </w:pPr>
    </w:p>
    <w:p w:rsidR="00A83075" w:rsidRDefault="00A83075" w:rsidP="005F469A">
      <w:pPr>
        <w:pStyle w:val="Nessunaspaziatura"/>
        <w:numPr>
          <w:ilvl w:val="0"/>
          <w:numId w:val="1"/>
        </w:numPr>
        <w:tabs>
          <w:tab w:val="left" w:pos="567"/>
        </w:tabs>
        <w:ind w:hanging="720"/>
        <w:jc w:val="both"/>
        <w:rPr>
          <w:rFonts w:ascii="Arial" w:hAnsi="Arial" w:cs="Arial"/>
        </w:rPr>
      </w:pPr>
      <w:r w:rsidRPr="000372FC">
        <w:rPr>
          <w:rFonts w:ascii="Arial" w:hAnsi="Arial" w:cs="Arial"/>
        </w:rPr>
        <w:t>Si ritiene che le esclusioni individuate nell’articolo 3 sono coerenti con la normativa europea?</w:t>
      </w:r>
    </w:p>
    <w:p w:rsidR="00291F0A" w:rsidRDefault="00291F0A" w:rsidP="00291F0A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tbl>
      <w:tblPr>
        <w:tblStyle w:val="Grigliatabella"/>
        <w:tblW w:w="9778" w:type="dxa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3"/>
        <w:gridCol w:w="9415"/>
      </w:tblGrid>
      <w:tr w:rsidR="00291F0A" w:rsidTr="00FD5CE7">
        <w:tc>
          <w:tcPr>
            <w:tcW w:w="250" w:type="dxa"/>
          </w:tcPr>
          <w:p w:rsidR="00291F0A" w:rsidRDefault="00291F0A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291F0A" w:rsidRDefault="00291F0A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Si</w:t>
            </w:r>
          </w:p>
        </w:tc>
      </w:tr>
      <w:tr w:rsidR="00291F0A" w:rsidTr="00FD5CE7">
        <w:tc>
          <w:tcPr>
            <w:tcW w:w="250" w:type="dxa"/>
          </w:tcPr>
          <w:p w:rsidR="00291F0A" w:rsidRDefault="00B941CE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291F0A" w:rsidRDefault="00291F0A" w:rsidP="001C366A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r w:rsidRPr="000372FC">
              <w:rPr>
                <w:rFonts w:ascii="Arial" w:hAnsi="Arial" w:cs="Arial"/>
              </w:rPr>
              <w:t xml:space="preserve">(specificare i riferimenti mancanti o in disaccordo con la normativa europea </w:t>
            </w:r>
            <w:r w:rsidR="001C366A">
              <w:rPr>
                <w:rFonts w:ascii="Arial" w:hAnsi="Arial" w:cs="Arial"/>
              </w:rPr>
              <w:t>-</w:t>
            </w:r>
            <w:r w:rsidRPr="000372FC">
              <w:rPr>
                <w:rFonts w:ascii="Arial" w:hAnsi="Arial" w:cs="Arial"/>
              </w:rPr>
              <w:t xml:space="preserve"> 300 caratteri)</w:t>
            </w:r>
          </w:p>
        </w:tc>
      </w:tr>
    </w:tbl>
    <w:p w:rsidR="0070500D" w:rsidRPr="000372FC" w:rsidRDefault="0070500D" w:rsidP="00762337">
      <w:pPr>
        <w:pStyle w:val="Nessunaspaziatura"/>
        <w:tabs>
          <w:tab w:val="left" w:pos="284"/>
        </w:tabs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0500D" w:rsidRPr="000372FC" w:rsidTr="0070500D">
        <w:tc>
          <w:tcPr>
            <w:tcW w:w="9778" w:type="dxa"/>
          </w:tcPr>
          <w:p w:rsidR="00B941CE" w:rsidRPr="00A313C6" w:rsidRDefault="00B941CE" w:rsidP="00A313C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313C6">
              <w:rPr>
                <w:rFonts w:ascii="Arial" w:hAnsi="Arial" w:cs="Arial"/>
                <w:i/>
                <w:sz w:val="20"/>
                <w:szCs w:val="20"/>
              </w:rPr>
              <w:t xml:space="preserve">E’ assente il richiamo all’art. 185 comma 1 </w:t>
            </w:r>
            <w:proofErr w:type="spellStart"/>
            <w:r w:rsidRPr="00A313C6">
              <w:rPr>
                <w:rFonts w:ascii="Arial" w:hAnsi="Arial" w:cs="Arial"/>
                <w:i/>
                <w:sz w:val="20"/>
                <w:szCs w:val="20"/>
              </w:rPr>
              <w:t>lett</w:t>
            </w:r>
            <w:proofErr w:type="spellEnd"/>
            <w:r w:rsidRPr="00A313C6">
              <w:rPr>
                <w:rFonts w:ascii="Arial" w:hAnsi="Arial" w:cs="Arial"/>
                <w:i/>
                <w:sz w:val="20"/>
                <w:szCs w:val="20"/>
              </w:rPr>
              <w:t>. b</w:t>
            </w:r>
            <w:r w:rsidR="00A313C6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A313C6" w:rsidRPr="00A313C6">
              <w:rPr>
                <w:rFonts w:ascii="Arial" w:hAnsi="Arial" w:cs="Arial"/>
                <w:i/>
                <w:sz w:val="20"/>
                <w:szCs w:val="20"/>
              </w:rPr>
              <w:t xml:space="preserve"> e </w:t>
            </w:r>
            <w:r w:rsidRPr="00A313C6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="00A313C6">
              <w:rPr>
                <w:rFonts w:ascii="Arial" w:hAnsi="Arial" w:cs="Arial"/>
                <w:i/>
                <w:sz w:val="20"/>
                <w:szCs w:val="20"/>
              </w:rPr>
              <w:t>) del</w:t>
            </w:r>
            <w:r w:rsidRPr="00A313C6">
              <w:rPr>
                <w:rFonts w:ascii="Arial" w:hAnsi="Arial" w:cs="Arial"/>
                <w:i/>
                <w:sz w:val="20"/>
                <w:szCs w:val="20"/>
              </w:rPr>
              <w:t xml:space="preserve"> D.lgs. 152/06 che prevede ulteriori esclusioni di derivazione EU (Direttiva 2008/98)</w:t>
            </w:r>
            <w:r w:rsidR="00A313C6">
              <w:rPr>
                <w:rFonts w:ascii="Arial" w:hAnsi="Arial" w:cs="Arial"/>
                <w:i/>
                <w:sz w:val="20"/>
                <w:szCs w:val="20"/>
              </w:rPr>
              <w:t>. Tale articolo</w:t>
            </w:r>
            <w:r w:rsidRPr="00A313C6">
              <w:rPr>
                <w:rFonts w:ascii="Arial" w:hAnsi="Arial" w:cs="Arial"/>
                <w:i/>
                <w:sz w:val="20"/>
                <w:szCs w:val="20"/>
              </w:rPr>
              <w:t xml:space="preserve"> fa riferimento al suolo e non a</w:t>
            </w:r>
            <w:r w:rsidR="00A313C6">
              <w:rPr>
                <w:rFonts w:ascii="Arial" w:hAnsi="Arial" w:cs="Arial"/>
                <w:i/>
                <w:sz w:val="20"/>
                <w:szCs w:val="20"/>
              </w:rPr>
              <w:t>lle</w:t>
            </w:r>
            <w:r w:rsidRPr="00A313C6">
              <w:rPr>
                <w:rFonts w:ascii="Arial" w:hAnsi="Arial" w:cs="Arial"/>
                <w:i/>
                <w:sz w:val="20"/>
                <w:szCs w:val="20"/>
              </w:rPr>
              <w:t xml:space="preserve"> terre e rocce </w:t>
            </w:r>
            <w:r w:rsidR="00A313C6">
              <w:rPr>
                <w:rFonts w:ascii="Arial" w:hAnsi="Arial" w:cs="Arial"/>
                <w:i/>
                <w:sz w:val="20"/>
                <w:szCs w:val="20"/>
              </w:rPr>
              <w:t xml:space="preserve">da scavo </w:t>
            </w:r>
            <w:r w:rsidRPr="00A313C6">
              <w:rPr>
                <w:rFonts w:ascii="Arial" w:hAnsi="Arial" w:cs="Arial"/>
                <w:i/>
                <w:sz w:val="20"/>
                <w:szCs w:val="20"/>
              </w:rPr>
              <w:t>genera</w:t>
            </w:r>
            <w:r w:rsidR="00A313C6">
              <w:rPr>
                <w:rFonts w:ascii="Arial" w:hAnsi="Arial" w:cs="Arial"/>
                <w:i/>
                <w:sz w:val="20"/>
                <w:szCs w:val="20"/>
              </w:rPr>
              <w:t>ndo</w:t>
            </w:r>
            <w:r w:rsidR="00EA07F1">
              <w:rPr>
                <w:rFonts w:ascii="Arial" w:hAnsi="Arial" w:cs="Arial"/>
                <w:i/>
                <w:sz w:val="20"/>
                <w:szCs w:val="20"/>
              </w:rPr>
              <w:t xml:space="preserve"> quindi</w:t>
            </w:r>
            <w:r w:rsidRPr="00A313C6">
              <w:rPr>
                <w:rFonts w:ascii="Arial" w:hAnsi="Arial" w:cs="Arial"/>
                <w:i/>
                <w:sz w:val="20"/>
                <w:szCs w:val="20"/>
              </w:rPr>
              <w:t xml:space="preserve"> incertezza </w:t>
            </w:r>
            <w:r w:rsidRPr="00DB33FC">
              <w:rPr>
                <w:rFonts w:ascii="Arial" w:hAnsi="Arial" w:cs="Arial"/>
                <w:i/>
                <w:sz w:val="20"/>
                <w:szCs w:val="20"/>
              </w:rPr>
              <w:t>interpretativa</w:t>
            </w:r>
            <w:r w:rsidR="00A313C6" w:rsidRPr="00DB33FC">
              <w:rPr>
                <w:rFonts w:ascii="Arial" w:hAnsi="Arial" w:cs="Arial"/>
                <w:i/>
                <w:sz w:val="20"/>
                <w:szCs w:val="20"/>
              </w:rPr>
              <w:t xml:space="preserve"> (medesimo problema sull’art</w:t>
            </w:r>
            <w:r w:rsidR="00A313C6">
              <w:rPr>
                <w:rFonts w:ascii="Arial" w:hAnsi="Arial" w:cs="Arial"/>
                <w:i/>
                <w:sz w:val="20"/>
                <w:szCs w:val="20"/>
              </w:rPr>
              <w:t>. 24</w:t>
            </w:r>
            <w:r w:rsidR="00A313C6" w:rsidRPr="00A313C6">
              <w:rPr>
                <w:rFonts w:ascii="Arial" w:hAnsi="Arial" w:cs="Arial"/>
                <w:i/>
                <w:sz w:val="20"/>
                <w:szCs w:val="20"/>
              </w:rPr>
              <w:t>).</w:t>
            </w:r>
          </w:p>
          <w:p w:rsidR="0070500D" w:rsidRPr="000372FC" w:rsidRDefault="0070500D" w:rsidP="0076233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70500D" w:rsidRPr="000372FC" w:rsidRDefault="0070500D" w:rsidP="00762337">
      <w:pPr>
        <w:pStyle w:val="Nessunaspaziatura"/>
        <w:tabs>
          <w:tab w:val="left" w:pos="284"/>
        </w:tabs>
        <w:jc w:val="both"/>
        <w:rPr>
          <w:rFonts w:ascii="Arial" w:hAnsi="Arial" w:cs="Arial"/>
        </w:rPr>
      </w:pPr>
    </w:p>
    <w:p w:rsidR="0070500D" w:rsidRPr="000372FC" w:rsidRDefault="0070500D" w:rsidP="00762337">
      <w:pPr>
        <w:pStyle w:val="Nessunaspaziatura"/>
        <w:tabs>
          <w:tab w:val="left" w:pos="284"/>
        </w:tabs>
        <w:jc w:val="both"/>
        <w:rPr>
          <w:rFonts w:ascii="Arial" w:hAnsi="Arial" w:cs="Arial"/>
        </w:rPr>
      </w:pPr>
    </w:p>
    <w:p w:rsidR="00A83075" w:rsidRPr="000372FC" w:rsidRDefault="00A83075" w:rsidP="00762337">
      <w:pPr>
        <w:pStyle w:val="Nessunaspaziatura"/>
        <w:tabs>
          <w:tab w:val="left" w:pos="284"/>
        </w:tabs>
        <w:jc w:val="both"/>
        <w:rPr>
          <w:rFonts w:ascii="Arial" w:hAnsi="Arial" w:cs="Arial"/>
          <w:b/>
        </w:rPr>
      </w:pPr>
      <w:r w:rsidRPr="000372FC">
        <w:rPr>
          <w:rFonts w:ascii="Arial" w:hAnsi="Arial" w:cs="Arial"/>
          <w:b/>
        </w:rPr>
        <w:t>Domande relative al Titolo II, rubricato: “Terre e rocce da scavo che soddisfano la definizione di sottoprodotto”</w:t>
      </w:r>
    </w:p>
    <w:p w:rsidR="00A83075" w:rsidRPr="000372FC" w:rsidRDefault="00A83075" w:rsidP="00762337">
      <w:pPr>
        <w:pStyle w:val="Nessunaspaziatura"/>
        <w:tabs>
          <w:tab w:val="left" w:pos="284"/>
        </w:tabs>
        <w:jc w:val="both"/>
        <w:rPr>
          <w:rFonts w:ascii="Arial" w:hAnsi="Arial" w:cs="Arial"/>
        </w:rPr>
      </w:pPr>
    </w:p>
    <w:p w:rsidR="0070500D" w:rsidRDefault="00A83075" w:rsidP="005F469A">
      <w:pPr>
        <w:pStyle w:val="Nessunaspaziatura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Arial" w:hAnsi="Arial" w:cs="Arial"/>
        </w:rPr>
      </w:pPr>
      <w:r w:rsidRPr="000372FC">
        <w:rPr>
          <w:rFonts w:ascii="Arial" w:hAnsi="Arial" w:cs="Arial"/>
        </w:rPr>
        <w:t>Si ritiene che i criteri elencanti nell’articolo 4 volti a qualificare le terre e rocce da scavo come sottoprodotti sono coerenti con le previsioni dell’ordinamento europeo e in particolare con la direttiva 2008/98/UE?</w:t>
      </w:r>
    </w:p>
    <w:p w:rsidR="00291F0A" w:rsidRDefault="00291F0A" w:rsidP="00291F0A">
      <w:pPr>
        <w:pStyle w:val="Nessunaspaziatura"/>
        <w:tabs>
          <w:tab w:val="left" w:pos="284"/>
        </w:tabs>
        <w:jc w:val="both"/>
        <w:rPr>
          <w:rFonts w:ascii="Arial" w:hAnsi="Arial" w:cs="Arial"/>
        </w:rPr>
      </w:pPr>
    </w:p>
    <w:tbl>
      <w:tblPr>
        <w:tblStyle w:val="Grigliatabella"/>
        <w:tblW w:w="9778" w:type="dxa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3"/>
        <w:gridCol w:w="9415"/>
      </w:tblGrid>
      <w:tr w:rsidR="00291F0A" w:rsidTr="00FD5CE7">
        <w:tc>
          <w:tcPr>
            <w:tcW w:w="250" w:type="dxa"/>
          </w:tcPr>
          <w:p w:rsidR="00291F0A" w:rsidRDefault="00291F0A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291F0A" w:rsidRDefault="00291F0A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Si</w:t>
            </w:r>
          </w:p>
        </w:tc>
      </w:tr>
      <w:tr w:rsidR="00291F0A" w:rsidTr="00FD5CE7">
        <w:tc>
          <w:tcPr>
            <w:tcW w:w="250" w:type="dxa"/>
          </w:tcPr>
          <w:p w:rsidR="00291F0A" w:rsidRDefault="00B941CE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291F0A" w:rsidRDefault="00291F0A" w:rsidP="00291F0A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(</w:t>
            </w:r>
            <w:r w:rsidRPr="000372FC">
              <w:rPr>
                <w:rFonts w:ascii="Arial" w:hAnsi="Arial" w:cs="Arial"/>
              </w:rPr>
              <w:t xml:space="preserve">motivare nel box sottostante – </w:t>
            </w:r>
            <w:proofErr w:type="spellStart"/>
            <w:r w:rsidRPr="000372FC">
              <w:rPr>
                <w:rFonts w:ascii="Arial" w:hAnsi="Arial" w:cs="Arial"/>
              </w:rPr>
              <w:t>max</w:t>
            </w:r>
            <w:proofErr w:type="spellEnd"/>
            <w:r w:rsidRPr="000372FC">
              <w:rPr>
                <w:rFonts w:ascii="Arial" w:hAnsi="Arial" w:cs="Arial"/>
              </w:rPr>
              <w:t xml:space="preserve"> 300 caratteri)</w:t>
            </w:r>
          </w:p>
        </w:tc>
      </w:tr>
    </w:tbl>
    <w:p w:rsidR="00291F0A" w:rsidRDefault="00291F0A" w:rsidP="00291F0A">
      <w:pPr>
        <w:pStyle w:val="Nessunaspaziatura"/>
        <w:tabs>
          <w:tab w:val="left" w:pos="284"/>
        </w:tabs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74C54" w:rsidRPr="000372FC" w:rsidTr="00174C54">
        <w:tc>
          <w:tcPr>
            <w:tcW w:w="9778" w:type="dxa"/>
          </w:tcPr>
          <w:p w:rsidR="00B941CE" w:rsidRPr="00DB33FC" w:rsidRDefault="00B941CE" w:rsidP="008B182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B33FC">
              <w:rPr>
                <w:rFonts w:ascii="Arial" w:hAnsi="Arial" w:cs="Arial"/>
                <w:i/>
                <w:sz w:val="20"/>
                <w:szCs w:val="20"/>
              </w:rPr>
              <w:t>Il comma 3 è in contra</w:t>
            </w:r>
            <w:r w:rsidR="008B182F" w:rsidRPr="00DB33FC">
              <w:rPr>
                <w:rFonts w:ascii="Arial" w:hAnsi="Arial" w:cs="Arial"/>
                <w:i/>
                <w:sz w:val="20"/>
                <w:szCs w:val="20"/>
              </w:rPr>
              <w:t xml:space="preserve">sto con </w:t>
            </w:r>
            <w:r w:rsidR="003D3029" w:rsidRPr="00DB33FC">
              <w:rPr>
                <w:rFonts w:ascii="Arial" w:hAnsi="Arial" w:cs="Arial"/>
                <w:i/>
                <w:sz w:val="20"/>
                <w:szCs w:val="20"/>
              </w:rPr>
              <w:t>l’art.</w:t>
            </w:r>
            <w:r w:rsidR="00DB33F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D3029" w:rsidRPr="00DB33FC">
              <w:rPr>
                <w:rFonts w:ascii="Arial" w:hAnsi="Arial" w:cs="Arial"/>
                <w:i/>
                <w:sz w:val="20"/>
                <w:szCs w:val="20"/>
              </w:rPr>
              <w:t xml:space="preserve">5 comma 1 </w:t>
            </w:r>
            <w:proofErr w:type="spellStart"/>
            <w:r w:rsidR="003D3029" w:rsidRPr="00DB33FC">
              <w:rPr>
                <w:rFonts w:ascii="Arial" w:hAnsi="Arial" w:cs="Arial"/>
                <w:i/>
                <w:sz w:val="20"/>
                <w:szCs w:val="20"/>
              </w:rPr>
              <w:t>lett</w:t>
            </w:r>
            <w:proofErr w:type="spellEnd"/>
            <w:r w:rsidR="003D3029" w:rsidRPr="00DB33FC">
              <w:rPr>
                <w:rFonts w:ascii="Arial" w:hAnsi="Arial" w:cs="Arial"/>
                <w:i/>
                <w:sz w:val="20"/>
                <w:szCs w:val="20"/>
              </w:rPr>
              <w:t xml:space="preserve">. b) della Direttiva 2008/98/UE e con </w:t>
            </w:r>
            <w:r w:rsidR="008B182F" w:rsidRPr="00DB33FC">
              <w:rPr>
                <w:rFonts w:ascii="Arial" w:hAnsi="Arial" w:cs="Arial"/>
                <w:i/>
                <w:sz w:val="20"/>
                <w:szCs w:val="20"/>
              </w:rPr>
              <w:t xml:space="preserve">l’art. 2 comma 1 </w:t>
            </w:r>
            <w:proofErr w:type="spellStart"/>
            <w:r w:rsidR="008B182F" w:rsidRPr="00DB33FC">
              <w:rPr>
                <w:rFonts w:ascii="Arial" w:hAnsi="Arial" w:cs="Arial"/>
                <w:i/>
                <w:sz w:val="20"/>
                <w:szCs w:val="20"/>
              </w:rPr>
              <w:t>lett</w:t>
            </w:r>
            <w:proofErr w:type="spellEnd"/>
            <w:r w:rsidR="008B182F" w:rsidRPr="00DB33FC">
              <w:rPr>
                <w:rFonts w:ascii="Arial" w:hAnsi="Arial" w:cs="Arial"/>
                <w:i/>
                <w:sz w:val="20"/>
                <w:szCs w:val="20"/>
              </w:rPr>
              <w:t xml:space="preserve">. r) del Regolamento </w:t>
            </w:r>
            <w:r w:rsidRPr="00DB33FC">
              <w:rPr>
                <w:rFonts w:ascii="Arial" w:hAnsi="Arial" w:cs="Arial"/>
                <w:i/>
                <w:sz w:val="20"/>
                <w:szCs w:val="20"/>
              </w:rPr>
              <w:t xml:space="preserve">e delinea una disparità di trattamento. La normale pratica industriale </w:t>
            </w:r>
            <w:r w:rsidR="008B182F" w:rsidRPr="00DB33FC">
              <w:rPr>
                <w:rFonts w:ascii="Arial" w:hAnsi="Arial" w:cs="Arial"/>
                <w:i/>
                <w:sz w:val="20"/>
                <w:szCs w:val="20"/>
              </w:rPr>
              <w:t>deve essere comune a tutte le tipologie</w:t>
            </w:r>
            <w:r w:rsidRPr="00DB33F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B182F" w:rsidRPr="00DB33FC">
              <w:rPr>
                <w:rFonts w:ascii="Arial" w:hAnsi="Arial" w:cs="Arial"/>
                <w:i/>
                <w:sz w:val="20"/>
                <w:szCs w:val="20"/>
              </w:rPr>
              <w:t>di cantiere.</w:t>
            </w:r>
          </w:p>
          <w:p w:rsidR="00174C54" w:rsidRPr="000372FC" w:rsidRDefault="00174C54" w:rsidP="0076233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  <w:shd w:val="clear" w:color="auto" w:fill="E0E0E0"/>
              </w:rPr>
            </w:pPr>
          </w:p>
        </w:tc>
      </w:tr>
    </w:tbl>
    <w:p w:rsidR="00174C54" w:rsidRPr="000372FC" w:rsidRDefault="00174C54" w:rsidP="00762337">
      <w:pPr>
        <w:pStyle w:val="Nessunaspaziatura"/>
        <w:tabs>
          <w:tab w:val="left" w:pos="284"/>
        </w:tabs>
        <w:jc w:val="both"/>
        <w:rPr>
          <w:rFonts w:ascii="Arial" w:hAnsi="Arial" w:cs="Arial"/>
          <w:shd w:val="clear" w:color="auto" w:fill="E0E0E0"/>
        </w:rPr>
      </w:pPr>
    </w:p>
    <w:p w:rsidR="00174C54" w:rsidRPr="000372FC" w:rsidRDefault="00174C54" w:rsidP="00762337">
      <w:pPr>
        <w:pStyle w:val="Nessunaspaziatura"/>
        <w:tabs>
          <w:tab w:val="left" w:pos="284"/>
        </w:tabs>
        <w:jc w:val="both"/>
        <w:rPr>
          <w:rFonts w:ascii="Arial" w:hAnsi="Arial" w:cs="Arial"/>
        </w:rPr>
      </w:pPr>
    </w:p>
    <w:p w:rsidR="00A83075" w:rsidRDefault="00A83075" w:rsidP="005F469A">
      <w:pPr>
        <w:pStyle w:val="Nessunaspaziatura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Arial" w:hAnsi="Arial" w:cs="Arial"/>
        </w:rPr>
      </w:pPr>
      <w:r w:rsidRPr="000372FC">
        <w:rPr>
          <w:rFonts w:ascii="Arial" w:hAnsi="Arial" w:cs="Arial"/>
        </w:rPr>
        <w:t>Si ritiene la disciplina dettata dal Capo II risponda ai criteri generali di semplificazione e armonizzazione del quadro normativo vigente?</w:t>
      </w:r>
    </w:p>
    <w:p w:rsidR="005B4468" w:rsidRDefault="005B4468" w:rsidP="005B4468">
      <w:pPr>
        <w:pStyle w:val="Nessunaspaziatura"/>
        <w:tabs>
          <w:tab w:val="left" w:pos="284"/>
        </w:tabs>
        <w:jc w:val="both"/>
        <w:rPr>
          <w:rFonts w:ascii="Arial" w:hAnsi="Arial" w:cs="Arial"/>
        </w:rPr>
      </w:pPr>
    </w:p>
    <w:tbl>
      <w:tblPr>
        <w:tblStyle w:val="Grigliatabella"/>
        <w:tblW w:w="9778" w:type="dxa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3"/>
        <w:gridCol w:w="9415"/>
      </w:tblGrid>
      <w:tr w:rsidR="005B4468" w:rsidTr="00FD5CE7">
        <w:tc>
          <w:tcPr>
            <w:tcW w:w="250" w:type="dxa"/>
          </w:tcPr>
          <w:p w:rsidR="005B4468" w:rsidRDefault="005B4468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5B4468" w:rsidRDefault="005B4468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Si</w:t>
            </w:r>
          </w:p>
        </w:tc>
      </w:tr>
      <w:tr w:rsidR="005B4468" w:rsidTr="00FD5CE7">
        <w:tc>
          <w:tcPr>
            <w:tcW w:w="250" w:type="dxa"/>
          </w:tcPr>
          <w:p w:rsidR="005B4468" w:rsidRDefault="00B941CE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5B4468" w:rsidRDefault="005B4468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No</w:t>
            </w:r>
          </w:p>
        </w:tc>
      </w:tr>
      <w:tr w:rsidR="005B4468" w:rsidTr="00FD5CE7">
        <w:tc>
          <w:tcPr>
            <w:tcW w:w="250" w:type="dxa"/>
            <w:tcBorders>
              <w:bottom w:val="single" w:sz="6" w:space="0" w:color="auto"/>
            </w:tcBorders>
          </w:tcPr>
          <w:p w:rsidR="005B4468" w:rsidRDefault="005B4468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5B4468" w:rsidRDefault="005B4468" w:rsidP="005B4468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 xml:space="preserve">Limitatamente ad alcuni aspetti (specificare quali nel box sottostante - </w:t>
            </w:r>
            <w:proofErr w:type="spellStart"/>
            <w:r w:rsidRPr="000372FC">
              <w:rPr>
                <w:rFonts w:ascii="Arial" w:hAnsi="Arial" w:cs="Arial"/>
              </w:rPr>
              <w:t>max</w:t>
            </w:r>
            <w:proofErr w:type="spellEnd"/>
            <w:r w:rsidRPr="000372FC">
              <w:rPr>
                <w:rFonts w:ascii="Arial" w:hAnsi="Arial" w:cs="Arial"/>
              </w:rPr>
              <w:t xml:space="preserve"> 300 caratteri)</w:t>
            </w:r>
          </w:p>
        </w:tc>
      </w:tr>
    </w:tbl>
    <w:p w:rsidR="005B4468" w:rsidRDefault="005B4468" w:rsidP="005B4468">
      <w:pPr>
        <w:pStyle w:val="Nessunaspaziatura"/>
        <w:tabs>
          <w:tab w:val="left" w:pos="284"/>
        </w:tabs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4468" w:rsidRPr="000372FC" w:rsidTr="00FD5CE7">
        <w:tc>
          <w:tcPr>
            <w:tcW w:w="9778" w:type="dxa"/>
          </w:tcPr>
          <w:p w:rsidR="005B4468" w:rsidRDefault="005B4468" w:rsidP="00DB33FC">
            <w:pPr>
              <w:rPr>
                <w:rFonts w:ascii="Arial" w:hAnsi="Arial" w:cs="Arial"/>
                <w:shd w:val="clear" w:color="auto" w:fill="E0E0E0"/>
              </w:rPr>
            </w:pPr>
          </w:p>
          <w:p w:rsidR="00DB33FC" w:rsidRPr="000372FC" w:rsidRDefault="00DB33FC" w:rsidP="00DB33FC">
            <w:pPr>
              <w:rPr>
                <w:rFonts w:ascii="Arial" w:hAnsi="Arial" w:cs="Arial"/>
                <w:shd w:val="clear" w:color="auto" w:fill="E0E0E0"/>
              </w:rPr>
            </w:pPr>
          </w:p>
        </w:tc>
      </w:tr>
    </w:tbl>
    <w:p w:rsidR="005B4468" w:rsidRDefault="005B4468" w:rsidP="005B4468">
      <w:pPr>
        <w:pStyle w:val="Nessunaspaziatura"/>
        <w:tabs>
          <w:tab w:val="left" w:pos="284"/>
        </w:tabs>
        <w:jc w:val="both"/>
        <w:rPr>
          <w:rFonts w:ascii="Arial" w:hAnsi="Arial" w:cs="Arial"/>
        </w:rPr>
      </w:pPr>
    </w:p>
    <w:p w:rsidR="00A83075" w:rsidRPr="000372FC" w:rsidRDefault="00A83075" w:rsidP="005F469A">
      <w:pPr>
        <w:pStyle w:val="Nessunaspaziatura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Arial" w:hAnsi="Arial" w:cs="Arial"/>
        </w:rPr>
      </w:pPr>
      <w:r w:rsidRPr="000372FC">
        <w:rPr>
          <w:rFonts w:ascii="Arial" w:hAnsi="Arial" w:cs="Arial"/>
        </w:rPr>
        <w:t>Si ritiene che le procedure amministrative previste all’articolo 9 rappresentino una semplificazione rispetto al previgente quadro normativo?</w:t>
      </w:r>
    </w:p>
    <w:p w:rsidR="00174C54" w:rsidRDefault="00174C54" w:rsidP="00762337">
      <w:pPr>
        <w:pStyle w:val="Nessunaspaziatura"/>
        <w:tabs>
          <w:tab w:val="left" w:pos="284"/>
        </w:tabs>
        <w:jc w:val="both"/>
        <w:rPr>
          <w:rFonts w:ascii="Arial" w:hAnsi="Arial" w:cs="Arial"/>
        </w:rPr>
      </w:pPr>
    </w:p>
    <w:tbl>
      <w:tblPr>
        <w:tblStyle w:val="Grigliatabella"/>
        <w:tblW w:w="9778" w:type="dxa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3"/>
        <w:gridCol w:w="9415"/>
      </w:tblGrid>
      <w:tr w:rsidR="005B4468" w:rsidTr="00FD5CE7">
        <w:tc>
          <w:tcPr>
            <w:tcW w:w="250" w:type="dxa"/>
          </w:tcPr>
          <w:p w:rsidR="005B4468" w:rsidRDefault="005B4468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5B4468" w:rsidRDefault="005B4468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Si</w:t>
            </w:r>
          </w:p>
        </w:tc>
      </w:tr>
      <w:tr w:rsidR="005B4468" w:rsidTr="00FD5CE7">
        <w:tc>
          <w:tcPr>
            <w:tcW w:w="250" w:type="dxa"/>
          </w:tcPr>
          <w:p w:rsidR="005B4468" w:rsidRPr="001F2C78" w:rsidRDefault="00B941CE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1F2C78">
              <w:rPr>
                <w:rFonts w:ascii="Arial" w:hAnsi="Arial" w:cs="Arial"/>
              </w:rPr>
              <w:t>X</w:t>
            </w: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5B4468" w:rsidRDefault="005B4468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No</w:t>
            </w:r>
          </w:p>
        </w:tc>
      </w:tr>
      <w:tr w:rsidR="005B4468" w:rsidTr="00FD5CE7">
        <w:tc>
          <w:tcPr>
            <w:tcW w:w="250" w:type="dxa"/>
            <w:tcBorders>
              <w:bottom w:val="single" w:sz="6" w:space="0" w:color="auto"/>
            </w:tcBorders>
          </w:tcPr>
          <w:p w:rsidR="005B4468" w:rsidRPr="00B941CE" w:rsidRDefault="005B4468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5B4468" w:rsidRDefault="005B4468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 xml:space="preserve">Limitatamente ad alcuni aspetti (specificare quali nel box sottostante - </w:t>
            </w:r>
            <w:proofErr w:type="spellStart"/>
            <w:r w:rsidRPr="000372FC">
              <w:rPr>
                <w:rFonts w:ascii="Arial" w:hAnsi="Arial" w:cs="Arial"/>
              </w:rPr>
              <w:t>max</w:t>
            </w:r>
            <w:proofErr w:type="spellEnd"/>
            <w:r w:rsidRPr="000372FC">
              <w:rPr>
                <w:rFonts w:ascii="Arial" w:hAnsi="Arial" w:cs="Arial"/>
              </w:rPr>
              <w:t xml:space="preserve"> 300 caratteri)</w:t>
            </w:r>
          </w:p>
        </w:tc>
      </w:tr>
    </w:tbl>
    <w:p w:rsidR="005B4468" w:rsidRDefault="005B4468" w:rsidP="00762337">
      <w:pPr>
        <w:pStyle w:val="Nessunaspaziatura"/>
        <w:tabs>
          <w:tab w:val="left" w:pos="284"/>
        </w:tabs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4468" w:rsidRPr="000372FC" w:rsidTr="00FD5CE7">
        <w:tc>
          <w:tcPr>
            <w:tcW w:w="9778" w:type="dxa"/>
          </w:tcPr>
          <w:p w:rsidR="005B4468" w:rsidRDefault="005B4468" w:rsidP="001F2C78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  <w:shd w:val="clear" w:color="auto" w:fill="E0E0E0"/>
              </w:rPr>
            </w:pPr>
          </w:p>
          <w:p w:rsidR="001F2C78" w:rsidRPr="000372FC" w:rsidRDefault="001F2C78" w:rsidP="001F2C78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  <w:shd w:val="clear" w:color="auto" w:fill="E0E0E0"/>
              </w:rPr>
            </w:pPr>
          </w:p>
        </w:tc>
      </w:tr>
    </w:tbl>
    <w:p w:rsidR="005B4468" w:rsidRDefault="005B4468" w:rsidP="00762337">
      <w:pPr>
        <w:pStyle w:val="Nessunaspaziatura"/>
        <w:tabs>
          <w:tab w:val="left" w:pos="284"/>
        </w:tabs>
        <w:jc w:val="both"/>
        <w:rPr>
          <w:rFonts w:ascii="Arial" w:hAnsi="Arial" w:cs="Arial"/>
        </w:rPr>
      </w:pPr>
    </w:p>
    <w:p w:rsidR="005B4468" w:rsidRDefault="005B4468" w:rsidP="00762337">
      <w:pPr>
        <w:pStyle w:val="Nessunaspaziatura"/>
        <w:tabs>
          <w:tab w:val="left" w:pos="284"/>
        </w:tabs>
        <w:jc w:val="both"/>
        <w:rPr>
          <w:rFonts w:ascii="Arial" w:hAnsi="Arial" w:cs="Arial"/>
        </w:rPr>
      </w:pPr>
    </w:p>
    <w:p w:rsidR="00A83075" w:rsidRPr="000372FC" w:rsidRDefault="00A83075" w:rsidP="005F469A">
      <w:pPr>
        <w:pStyle w:val="Paragrafoelenco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0372FC">
        <w:rPr>
          <w:rFonts w:ascii="Arial" w:hAnsi="Arial" w:cs="Arial"/>
        </w:rPr>
        <w:t>Si ritiene che la previsione di un termine certo entro il quale l’ARPA o l’APPA debbano concludere le verifiche della sussistenza dei requisiti dichiarati nel piano di utilizzo delle terre e rocce da scavo generate nei cantieri di grandi dimensioni,</w:t>
      </w:r>
      <w:r w:rsidR="005B4468">
        <w:rPr>
          <w:rFonts w:ascii="Arial" w:hAnsi="Arial" w:cs="Arial"/>
        </w:rPr>
        <w:t xml:space="preserve"> fissata negli articoli 10, 11, </w:t>
      </w:r>
      <w:r w:rsidRPr="000372FC">
        <w:rPr>
          <w:rFonts w:ascii="Arial" w:hAnsi="Arial" w:cs="Arial"/>
        </w:rPr>
        <w:t>e 12, risponda ai criteri generali di semplificazione e armonizzazione del quadro legislativo?</w:t>
      </w:r>
    </w:p>
    <w:p w:rsidR="005B4468" w:rsidRDefault="005B4468" w:rsidP="005B4468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tbl>
      <w:tblPr>
        <w:tblStyle w:val="Grigliatabella"/>
        <w:tblW w:w="9778" w:type="dxa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3"/>
        <w:gridCol w:w="9415"/>
      </w:tblGrid>
      <w:tr w:rsidR="005B4468" w:rsidTr="00FD5CE7">
        <w:tc>
          <w:tcPr>
            <w:tcW w:w="250" w:type="dxa"/>
          </w:tcPr>
          <w:p w:rsidR="005B4468" w:rsidRDefault="005B4468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5B4468" w:rsidRDefault="005B4468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Si</w:t>
            </w:r>
          </w:p>
        </w:tc>
      </w:tr>
      <w:tr w:rsidR="005B4468" w:rsidTr="00FD5CE7">
        <w:tc>
          <w:tcPr>
            <w:tcW w:w="250" w:type="dxa"/>
          </w:tcPr>
          <w:p w:rsidR="005B4468" w:rsidRPr="00B941CE" w:rsidRDefault="005B4468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5B4468" w:rsidRDefault="005B4468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No</w:t>
            </w:r>
          </w:p>
        </w:tc>
      </w:tr>
      <w:tr w:rsidR="005B4468" w:rsidTr="00FD5CE7">
        <w:tc>
          <w:tcPr>
            <w:tcW w:w="250" w:type="dxa"/>
            <w:tcBorders>
              <w:bottom w:val="single" w:sz="6" w:space="0" w:color="auto"/>
            </w:tcBorders>
          </w:tcPr>
          <w:p w:rsidR="005B4468" w:rsidRPr="00AE46A8" w:rsidRDefault="00B941CE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AE46A8">
              <w:rPr>
                <w:rFonts w:ascii="Arial" w:hAnsi="Arial" w:cs="Arial"/>
              </w:rPr>
              <w:t>X</w:t>
            </w: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5B4468" w:rsidRDefault="005B4468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 xml:space="preserve">Limitatamente ad alcuni aspetti (specificare quali nel box sottostante - </w:t>
            </w:r>
            <w:proofErr w:type="spellStart"/>
            <w:r w:rsidRPr="000372FC">
              <w:rPr>
                <w:rFonts w:ascii="Arial" w:hAnsi="Arial" w:cs="Arial"/>
              </w:rPr>
              <w:t>max</w:t>
            </w:r>
            <w:proofErr w:type="spellEnd"/>
            <w:r w:rsidRPr="000372FC">
              <w:rPr>
                <w:rFonts w:ascii="Arial" w:hAnsi="Arial" w:cs="Arial"/>
              </w:rPr>
              <w:t xml:space="preserve"> 300 caratteri)</w:t>
            </w:r>
          </w:p>
        </w:tc>
      </w:tr>
    </w:tbl>
    <w:p w:rsidR="005B4468" w:rsidRDefault="005B4468" w:rsidP="005B4468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4468" w:rsidRPr="000372FC" w:rsidTr="00FD5CE7">
        <w:tc>
          <w:tcPr>
            <w:tcW w:w="9778" w:type="dxa"/>
          </w:tcPr>
          <w:p w:rsidR="00B941CE" w:rsidRPr="00DB33FC" w:rsidRDefault="00B941CE" w:rsidP="00B941C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7E7C">
              <w:rPr>
                <w:rFonts w:ascii="Arial" w:hAnsi="Arial" w:cs="Arial"/>
                <w:i/>
                <w:sz w:val="20"/>
                <w:szCs w:val="20"/>
              </w:rPr>
              <w:t>Si, a condizione di chi</w:t>
            </w:r>
            <w:r w:rsidR="003F7E7C">
              <w:rPr>
                <w:rFonts w:ascii="Arial" w:hAnsi="Arial" w:cs="Arial"/>
                <w:i/>
                <w:sz w:val="20"/>
                <w:szCs w:val="20"/>
              </w:rPr>
              <w:t>arire: la natura della verifica,</w:t>
            </w:r>
            <w:r w:rsidRPr="003F7E7C">
              <w:rPr>
                <w:rFonts w:ascii="Arial" w:hAnsi="Arial" w:cs="Arial"/>
                <w:i/>
                <w:sz w:val="20"/>
                <w:szCs w:val="20"/>
              </w:rPr>
              <w:t xml:space="preserve"> il ra</w:t>
            </w:r>
            <w:r w:rsidR="003F7E7C">
              <w:rPr>
                <w:rFonts w:ascii="Arial" w:hAnsi="Arial" w:cs="Arial"/>
                <w:i/>
                <w:sz w:val="20"/>
                <w:szCs w:val="20"/>
              </w:rPr>
              <w:t>pporto ARPA/Autorità competente, l’indicazione d</w:t>
            </w:r>
            <w:r w:rsidRPr="003F7E7C">
              <w:rPr>
                <w:rFonts w:ascii="Arial" w:hAnsi="Arial" w:cs="Arial"/>
                <w:i/>
                <w:sz w:val="20"/>
                <w:szCs w:val="20"/>
              </w:rPr>
              <w:t>i termini sono perentori</w:t>
            </w:r>
            <w:r w:rsidR="003F7E7C" w:rsidRPr="00DB33FC">
              <w:rPr>
                <w:rFonts w:ascii="Arial" w:hAnsi="Arial" w:cs="Arial"/>
                <w:i/>
                <w:sz w:val="20"/>
                <w:szCs w:val="20"/>
              </w:rPr>
              <w:t>. Gli artt. 11 e 12 sono da rivolgere a tutte le tipologie di cantiere.</w:t>
            </w:r>
          </w:p>
          <w:p w:rsidR="005B4468" w:rsidRPr="000372FC" w:rsidRDefault="005B4468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  <w:shd w:val="clear" w:color="auto" w:fill="E0E0E0"/>
              </w:rPr>
            </w:pPr>
          </w:p>
        </w:tc>
      </w:tr>
    </w:tbl>
    <w:p w:rsidR="005B4468" w:rsidRDefault="005B4468" w:rsidP="005B4468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p w:rsidR="000746B5" w:rsidRPr="000372FC" w:rsidRDefault="000746B5" w:rsidP="00762337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0746B5" w:rsidRDefault="000746B5" w:rsidP="005F469A">
      <w:pPr>
        <w:pStyle w:val="Paragrafoelenco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0372FC">
        <w:rPr>
          <w:rFonts w:ascii="Arial" w:eastAsia="Times New Roman" w:hAnsi="Arial" w:cs="Arial"/>
          <w:color w:val="000000"/>
        </w:rPr>
        <w:t>Si ritiene che i tempi indicati negli art.10,11 e 12 siano congrui?</w:t>
      </w:r>
    </w:p>
    <w:p w:rsidR="005B4468" w:rsidRDefault="005B4468" w:rsidP="005B4468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tbl>
      <w:tblPr>
        <w:tblStyle w:val="Grigliatabella"/>
        <w:tblW w:w="9778" w:type="dxa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3"/>
        <w:gridCol w:w="9415"/>
      </w:tblGrid>
      <w:tr w:rsidR="005B4468" w:rsidTr="00FD5CE7">
        <w:tc>
          <w:tcPr>
            <w:tcW w:w="250" w:type="dxa"/>
          </w:tcPr>
          <w:p w:rsidR="005B4468" w:rsidRDefault="005B4468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5B4468" w:rsidRDefault="005B4468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Si</w:t>
            </w:r>
          </w:p>
        </w:tc>
      </w:tr>
      <w:tr w:rsidR="005B4468" w:rsidTr="00FD5CE7">
        <w:tc>
          <w:tcPr>
            <w:tcW w:w="250" w:type="dxa"/>
          </w:tcPr>
          <w:p w:rsidR="005B4468" w:rsidRDefault="005B4468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5B4468" w:rsidRDefault="005B4468" w:rsidP="005B4468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eastAsia="Times New Roman" w:hAnsi="Arial" w:cs="Arial"/>
                <w:color w:val="000000"/>
              </w:rPr>
              <w:t>Andrebbero differenziati in base alle fattispecie</w:t>
            </w:r>
          </w:p>
        </w:tc>
      </w:tr>
      <w:tr w:rsidR="005B4468" w:rsidTr="00FD5CE7">
        <w:tc>
          <w:tcPr>
            <w:tcW w:w="250" w:type="dxa"/>
            <w:tcBorders>
              <w:bottom w:val="single" w:sz="6" w:space="0" w:color="auto"/>
            </w:tcBorders>
          </w:tcPr>
          <w:p w:rsidR="005B4468" w:rsidRDefault="00B941CE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5B4468" w:rsidRPr="005B4468" w:rsidRDefault="005B4468" w:rsidP="005B4468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color w:val="000000"/>
              </w:rPr>
            </w:pPr>
            <w:r w:rsidRPr="000372FC">
              <w:rPr>
                <w:rFonts w:ascii="Arial" w:eastAsia="Times New Roman" w:hAnsi="Arial" w:cs="Arial"/>
                <w:color w:val="000000"/>
              </w:rPr>
              <w:t xml:space="preserve">No (motivare nel box sottostante - </w:t>
            </w:r>
            <w:proofErr w:type="spellStart"/>
            <w:r w:rsidRPr="000372FC">
              <w:rPr>
                <w:rFonts w:ascii="Arial" w:eastAsia="Times New Roman" w:hAnsi="Arial" w:cs="Arial"/>
                <w:color w:val="000000"/>
              </w:rPr>
              <w:t>max</w:t>
            </w:r>
            <w:proofErr w:type="spellEnd"/>
            <w:r w:rsidRPr="000372FC">
              <w:rPr>
                <w:rFonts w:ascii="Arial" w:eastAsia="Times New Roman" w:hAnsi="Arial" w:cs="Arial"/>
                <w:color w:val="000000"/>
              </w:rPr>
              <w:t xml:space="preserve"> 300 caratteri)</w:t>
            </w:r>
          </w:p>
        </w:tc>
      </w:tr>
    </w:tbl>
    <w:p w:rsidR="005B4468" w:rsidRDefault="005B4468" w:rsidP="005B4468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4468" w:rsidRPr="000372FC" w:rsidTr="00FD5CE7">
        <w:tc>
          <w:tcPr>
            <w:tcW w:w="9778" w:type="dxa"/>
          </w:tcPr>
          <w:p w:rsidR="00B941CE" w:rsidRPr="002B0796" w:rsidRDefault="002B0796" w:rsidP="00B941C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Le procedure sono farraginose</w:t>
            </w:r>
            <w:r w:rsidR="00B941CE" w:rsidRPr="002B0796">
              <w:rPr>
                <w:rFonts w:ascii="Arial" w:hAnsi="Arial" w:cs="Arial"/>
                <w:i/>
                <w:sz w:val="20"/>
                <w:szCs w:val="20"/>
              </w:rPr>
              <w:t xml:space="preserve"> (vedi </w:t>
            </w:r>
            <w:r>
              <w:rPr>
                <w:rFonts w:ascii="Arial" w:hAnsi="Arial" w:cs="Arial"/>
                <w:i/>
                <w:sz w:val="20"/>
                <w:szCs w:val="20"/>
              </w:rPr>
              <w:t>punto 6) ed è</w:t>
            </w:r>
            <w:r w:rsidR="00B941CE" w:rsidRPr="002B0796">
              <w:rPr>
                <w:rFonts w:ascii="Arial" w:hAnsi="Arial" w:cs="Arial"/>
                <w:i/>
                <w:sz w:val="20"/>
                <w:szCs w:val="20"/>
              </w:rPr>
              <w:t xml:space="preserve"> problematico il raccordo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delle </w:t>
            </w:r>
            <w:r w:rsidR="00B941CE" w:rsidRPr="002B0796">
              <w:rPr>
                <w:rFonts w:ascii="Arial" w:hAnsi="Arial" w:cs="Arial"/>
                <w:i/>
                <w:sz w:val="20"/>
                <w:szCs w:val="20"/>
              </w:rPr>
              <w:t>procedure VIA con ARPA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B941CE" w:rsidRPr="002B079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="00B941CE" w:rsidRPr="002B0796">
              <w:rPr>
                <w:rFonts w:ascii="Arial" w:hAnsi="Arial" w:cs="Arial"/>
                <w:i/>
                <w:sz w:val="20"/>
                <w:szCs w:val="20"/>
              </w:rPr>
              <w:t xml:space="preserve"> tempi indicati sono eccessivi, devono essere dimezzati in tutti e </w:t>
            </w:r>
            <w:r>
              <w:rPr>
                <w:rFonts w:ascii="Arial" w:hAnsi="Arial" w:cs="Arial"/>
                <w:i/>
                <w:sz w:val="20"/>
                <w:szCs w:val="20"/>
              </w:rPr>
              <w:t>tre</w:t>
            </w:r>
            <w:r w:rsidR="00B941CE" w:rsidRPr="002B0796">
              <w:rPr>
                <w:rFonts w:ascii="Arial" w:hAnsi="Arial" w:cs="Arial"/>
                <w:i/>
                <w:sz w:val="20"/>
                <w:szCs w:val="20"/>
              </w:rPr>
              <w:t xml:space="preserve"> i casi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oggetto degli articoli.</w:t>
            </w:r>
          </w:p>
          <w:p w:rsidR="005B4468" w:rsidRPr="000372FC" w:rsidRDefault="005B4468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  <w:shd w:val="clear" w:color="auto" w:fill="E0E0E0"/>
              </w:rPr>
            </w:pPr>
          </w:p>
        </w:tc>
      </w:tr>
    </w:tbl>
    <w:p w:rsidR="005B4468" w:rsidRDefault="005B4468" w:rsidP="005B4468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p w:rsidR="005B4468" w:rsidRDefault="005B4468" w:rsidP="005B446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0746B5" w:rsidRPr="000372FC" w:rsidRDefault="000746B5" w:rsidP="005F469A">
      <w:pPr>
        <w:pStyle w:val="Paragrafoelenco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0372FC">
        <w:rPr>
          <w:rFonts w:ascii="Arial" w:eastAsia="Times New Roman" w:hAnsi="Arial" w:cs="Arial"/>
          <w:color w:val="000000"/>
        </w:rPr>
        <w:t>Si ritiene utile aver mantenuto una procedura specifica semplificata per l’utilizzo, in situazioni di emergenza (articolo 13), delle terre e rocce da scavo generate nei cantieri di grandi dimensioni?</w:t>
      </w:r>
    </w:p>
    <w:p w:rsidR="000746B5" w:rsidRDefault="000746B5" w:rsidP="00762337">
      <w:pPr>
        <w:pStyle w:val="Paragrafoelenco"/>
        <w:tabs>
          <w:tab w:val="left" w:pos="284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</w:p>
    <w:tbl>
      <w:tblPr>
        <w:tblStyle w:val="Grigliatabella"/>
        <w:tblW w:w="9778" w:type="dxa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3"/>
        <w:gridCol w:w="9415"/>
      </w:tblGrid>
      <w:tr w:rsidR="005B4468" w:rsidTr="00FD5CE7">
        <w:tc>
          <w:tcPr>
            <w:tcW w:w="250" w:type="dxa"/>
          </w:tcPr>
          <w:p w:rsidR="005B4468" w:rsidRDefault="005B4468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5B4468" w:rsidRDefault="005B4468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Si</w:t>
            </w:r>
          </w:p>
        </w:tc>
      </w:tr>
      <w:tr w:rsidR="005B4468" w:rsidTr="00FD5CE7">
        <w:tc>
          <w:tcPr>
            <w:tcW w:w="250" w:type="dxa"/>
          </w:tcPr>
          <w:p w:rsidR="005B4468" w:rsidRDefault="003D649E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5B4468" w:rsidRDefault="005B4468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(</w:t>
            </w:r>
            <w:r w:rsidRPr="000372FC">
              <w:rPr>
                <w:rFonts w:ascii="Arial" w:hAnsi="Arial" w:cs="Arial"/>
              </w:rPr>
              <w:t xml:space="preserve">motivare nel box sottostante – </w:t>
            </w:r>
            <w:proofErr w:type="spellStart"/>
            <w:r w:rsidRPr="000372FC">
              <w:rPr>
                <w:rFonts w:ascii="Arial" w:hAnsi="Arial" w:cs="Arial"/>
              </w:rPr>
              <w:t>max</w:t>
            </w:r>
            <w:proofErr w:type="spellEnd"/>
            <w:r w:rsidRPr="000372FC">
              <w:rPr>
                <w:rFonts w:ascii="Arial" w:hAnsi="Arial" w:cs="Arial"/>
              </w:rPr>
              <w:t xml:space="preserve"> 300 caratteri)</w:t>
            </w:r>
          </w:p>
        </w:tc>
      </w:tr>
    </w:tbl>
    <w:p w:rsidR="005B4468" w:rsidRDefault="005B4468" w:rsidP="005B4468">
      <w:pPr>
        <w:pStyle w:val="Nessunaspaziatura"/>
        <w:tabs>
          <w:tab w:val="left" w:pos="284"/>
        </w:tabs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4468" w:rsidRPr="000372FC" w:rsidTr="00FD5CE7">
        <w:tc>
          <w:tcPr>
            <w:tcW w:w="9778" w:type="dxa"/>
          </w:tcPr>
          <w:p w:rsidR="005B4468" w:rsidRPr="00DB33FC" w:rsidRDefault="00BF3A5D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B33FC">
              <w:rPr>
                <w:rFonts w:ascii="Arial" w:hAnsi="Arial" w:cs="Arial"/>
                <w:i/>
                <w:sz w:val="20"/>
                <w:szCs w:val="20"/>
              </w:rPr>
              <w:t>La procedura andrebbe estesa a  tut</w:t>
            </w:r>
            <w:r w:rsidR="00DB33FC" w:rsidRPr="00DB33FC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DB33FC">
              <w:rPr>
                <w:rFonts w:ascii="Arial" w:hAnsi="Arial" w:cs="Arial"/>
                <w:i/>
                <w:sz w:val="20"/>
                <w:szCs w:val="20"/>
              </w:rPr>
              <w:t>e le emergenze indipendentemente dalla dimensione del cantiere.</w:t>
            </w:r>
          </w:p>
          <w:p w:rsidR="00BF3A5D" w:rsidRPr="000372FC" w:rsidRDefault="00BF3A5D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  <w:shd w:val="clear" w:color="auto" w:fill="E0E0E0"/>
              </w:rPr>
            </w:pPr>
          </w:p>
        </w:tc>
      </w:tr>
    </w:tbl>
    <w:p w:rsidR="005B4468" w:rsidRDefault="005B4468" w:rsidP="00762337">
      <w:pPr>
        <w:pStyle w:val="Paragrafoelenco"/>
        <w:tabs>
          <w:tab w:val="left" w:pos="284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</w:p>
    <w:p w:rsidR="000746B5" w:rsidRPr="000372FC" w:rsidRDefault="000746B5" w:rsidP="00762337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0746B5" w:rsidRDefault="000746B5" w:rsidP="005F469A">
      <w:pPr>
        <w:pStyle w:val="Paragrafoelenco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0372FC">
        <w:rPr>
          <w:rFonts w:ascii="Arial" w:eastAsia="Times New Roman" w:hAnsi="Arial" w:cs="Arial"/>
          <w:color w:val="000000"/>
        </w:rPr>
        <w:t>Le indicazioni tecniche definite dall’articolo 15, relativamente alla modifica e all’aggiornamento del piano di utilizzo sono</w:t>
      </w:r>
    </w:p>
    <w:p w:rsidR="005B4468" w:rsidRDefault="005B4468" w:rsidP="005B4468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tbl>
      <w:tblPr>
        <w:tblStyle w:val="Grigliatabella"/>
        <w:tblW w:w="9778" w:type="dxa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3"/>
        <w:gridCol w:w="9415"/>
      </w:tblGrid>
      <w:tr w:rsidR="005B4468" w:rsidTr="00FD5CE7">
        <w:tc>
          <w:tcPr>
            <w:tcW w:w="250" w:type="dxa"/>
          </w:tcPr>
          <w:p w:rsidR="005B4468" w:rsidRDefault="005B4468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5B4468" w:rsidRDefault="005B4468" w:rsidP="005B4468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eastAsia="Times New Roman" w:hAnsi="Arial" w:cs="Arial"/>
                <w:color w:val="000000"/>
              </w:rPr>
              <w:t>Facilmente applicabili</w:t>
            </w:r>
          </w:p>
        </w:tc>
      </w:tr>
      <w:tr w:rsidR="005B4468" w:rsidTr="00FD5CE7">
        <w:tc>
          <w:tcPr>
            <w:tcW w:w="250" w:type="dxa"/>
          </w:tcPr>
          <w:p w:rsidR="005B4468" w:rsidRDefault="005B4468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5B4468" w:rsidRPr="005B4468" w:rsidRDefault="005B4468" w:rsidP="00FD5CE7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color w:val="000000"/>
              </w:rPr>
            </w:pPr>
            <w:r w:rsidRPr="000372FC">
              <w:rPr>
                <w:rFonts w:ascii="Arial" w:eastAsia="Times New Roman" w:hAnsi="Arial" w:cs="Arial"/>
                <w:color w:val="000000"/>
              </w:rPr>
              <w:t>Applicabili previa definizione di ulteriori approfondimenti/protocolli tecnici</w:t>
            </w:r>
          </w:p>
        </w:tc>
      </w:tr>
      <w:tr w:rsidR="005B4468" w:rsidTr="00FD5CE7">
        <w:tc>
          <w:tcPr>
            <w:tcW w:w="250" w:type="dxa"/>
            <w:tcBorders>
              <w:bottom w:val="single" w:sz="6" w:space="0" w:color="auto"/>
            </w:tcBorders>
          </w:tcPr>
          <w:p w:rsidR="005B4468" w:rsidRDefault="00DD7FD6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5B4468" w:rsidRPr="005B4468" w:rsidRDefault="005B4468" w:rsidP="00FD5CE7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color w:val="000000"/>
              </w:rPr>
            </w:pPr>
            <w:r w:rsidRPr="000372FC">
              <w:rPr>
                <w:rFonts w:ascii="Arial" w:eastAsia="Times New Roman" w:hAnsi="Arial" w:cs="Arial"/>
                <w:color w:val="000000"/>
              </w:rPr>
              <w:t xml:space="preserve">Non applicabili (motivare nel box sottostante - </w:t>
            </w:r>
            <w:proofErr w:type="spellStart"/>
            <w:r w:rsidRPr="000372FC">
              <w:rPr>
                <w:rFonts w:ascii="Arial" w:eastAsia="Times New Roman" w:hAnsi="Arial" w:cs="Arial"/>
                <w:color w:val="000000"/>
              </w:rPr>
              <w:t>max</w:t>
            </w:r>
            <w:proofErr w:type="spellEnd"/>
            <w:r w:rsidRPr="000372FC">
              <w:rPr>
                <w:rFonts w:ascii="Arial" w:eastAsia="Times New Roman" w:hAnsi="Arial" w:cs="Arial"/>
                <w:color w:val="000000"/>
              </w:rPr>
              <w:t xml:space="preserve"> 300 caratteri)</w:t>
            </w:r>
          </w:p>
        </w:tc>
      </w:tr>
    </w:tbl>
    <w:p w:rsidR="005B4468" w:rsidRDefault="005B4468" w:rsidP="005B4468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4468" w:rsidRPr="000372FC" w:rsidTr="00FD5CE7">
        <w:tc>
          <w:tcPr>
            <w:tcW w:w="9778" w:type="dxa"/>
          </w:tcPr>
          <w:p w:rsidR="00DD7FD6" w:rsidRPr="00AD7DE5" w:rsidRDefault="00F20F81" w:rsidP="00F20F8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Chiarire che la </w:t>
            </w:r>
            <w:r w:rsidR="00DD7FD6" w:rsidRPr="00AD7DE5">
              <w:rPr>
                <w:rFonts w:ascii="Arial" w:hAnsi="Arial" w:cs="Arial"/>
                <w:i/>
                <w:sz w:val="20"/>
                <w:szCs w:val="20"/>
              </w:rPr>
              <w:t>verifica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delle motivazioni da parte dell’Ente</w:t>
            </w:r>
            <w:r w:rsidR="00DD7FD6" w:rsidRPr="00AD7DE5">
              <w:rPr>
                <w:rFonts w:ascii="Arial" w:hAnsi="Arial" w:cs="Arial"/>
                <w:i/>
                <w:sz w:val="20"/>
                <w:szCs w:val="20"/>
              </w:rPr>
              <w:t xml:space="preserve"> non necessita di parere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espresso</w:t>
            </w:r>
            <w:r w:rsidR="00DD7FD6" w:rsidRPr="00AD7DE5">
              <w:rPr>
                <w:rFonts w:ascii="Arial" w:hAnsi="Arial" w:cs="Arial"/>
                <w:i/>
                <w:sz w:val="20"/>
                <w:szCs w:val="20"/>
              </w:rPr>
              <w:t xml:space="preserve"> in caso </w:t>
            </w:r>
            <w:r w:rsidR="00DD7FD6" w:rsidRPr="00AD7DE5">
              <w:rPr>
                <w:rFonts w:ascii="Arial" w:hAnsi="Arial" w:cs="Arial"/>
                <w:i/>
                <w:sz w:val="20"/>
                <w:szCs w:val="20"/>
              </w:rPr>
              <w:lastRenderedPageBreak/>
              <w:t>po</w:t>
            </w:r>
            <w:r>
              <w:rPr>
                <w:rFonts w:ascii="Arial" w:hAnsi="Arial" w:cs="Arial"/>
                <w:i/>
                <w:sz w:val="20"/>
                <w:szCs w:val="20"/>
              </w:rPr>
              <w:t>sitivo.</w:t>
            </w:r>
          </w:p>
          <w:p w:rsidR="005B4468" w:rsidRPr="000372FC" w:rsidRDefault="005B4468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  <w:shd w:val="clear" w:color="auto" w:fill="E0E0E0"/>
              </w:rPr>
            </w:pPr>
          </w:p>
        </w:tc>
      </w:tr>
    </w:tbl>
    <w:p w:rsidR="005B4468" w:rsidRDefault="005B4468" w:rsidP="005B4468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p w:rsidR="003C23A2" w:rsidRPr="000372FC" w:rsidRDefault="003C23A2" w:rsidP="00762337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0746B5" w:rsidRDefault="000746B5" w:rsidP="005F469A">
      <w:pPr>
        <w:pStyle w:val="Paragrafoelenco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</w:rPr>
      </w:pPr>
      <w:r w:rsidRPr="000372FC">
        <w:rPr>
          <w:rFonts w:ascii="Arial" w:eastAsia="Times New Roman" w:hAnsi="Arial" w:cs="Arial"/>
          <w:color w:val="000000"/>
        </w:rPr>
        <w:t>Si ritiene che la disciplina di proroga della durata del piano di utilizzo delle le terre e rocce da scavo generate nei cantieri di grandi dimensioni prevista dall’articolo 16 semplifichi l’utilizzo delle terre e rocce da scavo?</w:t>
      </w:r>
    </w:p>
    <w:p w:rsidR="006A5080" w:rsidRDefault="006A5080" w:rsidP="006A5080">
      <w:pPr>
        <w:pStyle w:val="Paragrafoelenco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Grigliatabella"/>
        <w:tblW w:w="9778" w:type="dxa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3"/>
        <w:gridCol w:w="9415"/>
      </w:tblGrid>
      <w:tr w:rsidR="006A5080" w:rsidTr="00FD5CE7">
        <w:tc>
          <w:tcPr>
            <w:tcW w:w="250" w:type="dxa"/>
          </w:tcPr>
          <w:p w:rsidR="006A5080" w:rsidRDefault="006A5080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6A5080" w:rsidRDefault="006A5080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Si</w:t>
            </w:r>
          </w:p>
        </w:tc>
      </w:tr>
      <w:tr w:rsidR="006A5080" w:rsidTr="00FD5CE7">
        <w:tc>
          <w:tcPr>
            <w:tcW w:w="250" w:type="dxa"/>
          </w:tcPr>
          <w:p w:rsidR="006A5080" w:rsidRDefault="00DD7FD6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6A5080" w:rsidRDefault="006A5080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(</w:t>
            </w:r>
            <w:r w:rsidRPr="000372FC">
              <w:rPr>
                <w:rFonts w:ascii="Arial" w:hAnsi="Arial" w:cs="Arial"/>
              </w:rPr>
              <w:t xml:space="preserve">motivare nel box sottostante – </w:t>
            </w:r>
            <w:proofErr w:type="spellStart"/>
            <w:r w:rsidRPr="000372FC">
              <w:rPr>
                <w:rFonts w:ascii="Arial" w:hAnsi="Arial" w:cs="Arial"/>
              </w:rPr>
              <w:t>max</w:t>
            </w:r>
            <w:proofErr w:type="spellEnd"/>
            <w:r w:rsidRPr="000372FC">
              <w:rPr>
                <w:rFonts w:ascii="Arial" w:hAnsi="Arial" w:cs="Arial"/>
              </w:rPr>
              <w:t xml:space="preserve"> 300 caratteri)</w:t>
            </w:r>
          </w:p>
        </w:tc>
      </w:tr>
    </w:tbl>
    <w:p w:rsidR="006A5080" w:rsidRDefault="006A5080" w:rsidP="006A5080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5080" w:rsidRPr="000372FC" w:rsidTr="00FD5CE7">
        <w:tc>
          <w:tcPr>
            <w:tcW w:w="9778" w:type="dxa"/>
          </w:tcPr>
          <w:p w:rsidR="006A5080" w:rsidRPr="00DB33FC" w:rsidRDefault="00D74EE9" w:rsidP="003F7E7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B33FC">
              <w:rPr>
                <w:rFonts w:ascii="Arial" w:hAnsi="Arial" w:cs="Arial"/>
                <w:i/>
                <w:sz w:val="20"/>
                <w:szCs w:val="20"/>
              </w:rPr>
              <w:t>La proroghe previste sono</w:t>
            </w:r>
            <w:r w:rsidR="0081230C" w:rsidRPr="00DB33F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B33FC">
              <w:rPr>
                <w:rFonts w:ascii="Arial" w:hAnsi="Arial" w:cs="Arial"/>
                <w:i/>
                <w:sz w:val="20"/>
                <w:szCs w:val="20"/>
              </w:rPr>
              <w:t>insufficienti</w:t>
            </w:r>
            <w:r w:rsidR="0081230C" w:rsidRPr="00DB33FC">
              <w:rPr>
                <w:rFonts w:ascii="Arial" w:hAnsi="Arial" w:cs="Arial"/>
                <w:i/>
                <w:sz w:val="20"/>
                <w:szCs w:val="20"/>
              </w:rPr>
              <w:t xml:space="preserve"> perché le fattispecie che possono generare sospensioni</w:t>
            </w:r>
            <w:r w:rsidR="00707DD1" w:rsidRPr="00DB33FC">
              <w:rPr>
                <w:rFonts w:ascii="Arial" w:hAnsi="Arial" w:cs="Arial"/>
                <w:i/>
                <w:sz w:val="20"/>
                <w:szCs w:val="20"/>
              </w:rPr>
              <w:t xml:space="preserve"> dell’attività di cantiere</w:t>
            </w:r>
            <w:r w:rsidR="0081230C" w:rsidRPr="00DB33FC">
              <w:rPr>
                <w:rFonts w:ascii="Arial" w:hAnsi="Arial" w:cs="Arial"/>
                <w:i/>
                <w:sz w:val="20"/>
                <w:szCs w:val="20"/>
              </w:rPr>
              <w:t xml:space="preserve"> sono numerose e frequenti. </w:t>
            </w:r>
            <w:r w:rsidR="00DB33FC" w:rsidRPr="00DB33FC">
              <w:rPr>
                <w:rFonts w:ascii="Arial" w:hAnsi="Arial" w:cs="Arial"/>
                <w:i/>
                <w:sz w:val="20"/>
                <w:szCs w:val="20"/>
              </w:rPr>
              <w:t>La</w:t>
            </w:r>
            <w:r w:rsidR="0081230C" w:rsidRPr="00DB33FC">
              <w:rPr>
                <w:rFonts w:ascii="Arial" w:hAnsi="Arial" w:cs="Arial"/>
                <w:i/>
                <w:sz w:val="20"/>
                <w:szCs w:val="20"/>
              </w:rPr>
              <w:t xml:space="preserve"> durata va collegata al termine dell’opera</w:t>
            </w:r>
            <w:r w:rsidRPr="00DB33FC">
              <w:rPr>
                <w:rFonts w:ascii="Arial" w:hAnsi="Arial" w:cs="Arial"/>
                <w:i/>
                <w:sz w:val="20"/>
                <w:szCs w:val="20"/>
              </w:rPr>
              <w:t xml:space="preserve"> di origine</w:t>
            </w:r>
            <w:r w:rsidR="0081230C" w:rsidRPr="00DB33F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B33FC">
              <w:rPr>
                <w:rFonts w:ascii="Arial" w:hAnsi="Arial" w:cs="Arial"/>
                <w:i/>
                <w:sz w:val="20"/>
                <w:szCs w:val="20"/>
              </w:rPr>
              <w:t xml:space="preserve">e </w:t>
            </w:r>
            <w:r w:rsidR="0081230C" w:rsidRPr="00DB33FC">
              <w:rPr>
                <w:rFonts w:ascii="Arial" w:hAnsi="Arial" w:cs="Arial"/>
                <w:i/>
                <w:sz w:val="20"/>
                <w:szCs w:val="20"/>
              </w:rPr>
              <w:t>a quella/e della/e opera/e di destinazione</w:t>
            </w:r>
            <w:r w:rsidRPr="00DB33FC">
              <w:rPr>
                <w:rFonts w:ascii="Arial" w:hAnsi="Arial" w:cs="Arial"/>
                <w:i/>
                <w:sz w:val="20"/>
                <w:szCs w:val="20"/>
              </w:rPr>
              <w:t xml:space="preserve"> indipendentemente dalla dimensione del cantiere</w:t>
            </w:r>
            <w:r w:rsidR="003F7E7C" w:rsidRPr="00DB33FC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DB33F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3F7E7C" w:rsidRPr="0081230C" w:rsidRDefault="003F7E7C" w:rsidP="0081230C"/>
        </w:tc>
      </w:tr>
    </w:tbl>
    <w:p w:rsidR="006A5080" w:rsidRDefault="006A5080" w:rsidP="006A5080">
      <w:pPr>
        <w:pStyle w:val="Paragrafoelenco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3C23A2" w:rsidRPr="000372FC" w:rsidRDefault="003C23A2" w:rsidP="00762337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8D3504" w:rsidRDefault="008D3504" w:rsidP="005F469A">
      <w:pPr>
        <w:pStyle w:val="Nessunaspaziatura"/>
        <w:numPr>
          <w:ilvl w:val="0"/>
          <w:numId w:val="4"/>
        </w:numPr>
        <w:tabs>
          <w:tab w:val="left" w:pos="284"/>
          <w:tab w:val="left" w:pos="709"/>
        </w:tabs>
        <w:ind w:left="0" w:firstLine="0"/>
        <w:jc w:val="both"/>
        <w:rPr>
          <w:rFonts w:ascii="Arial" w:hAnsi="Arial" w:cs="Arial"/>
        </w:rPr>
      </w:pPr>
      <w:r w:rsidRPr="000372FC">
        <w:rPr>
          <w:rFonts w:ascii="Arial" w:hAnsi="Arial" w:cs="Arial"/>
        </w:rPr>
        <w:t>Si ritiene che le procedure amministrative riportate agli articoli 20 e 21 per l’utilizzo delle terre e rocce da scavo prodotte in cantieri di piccole dimensioni rispondono ai criteri generali di proporzionalità della disciplina all’entità degli interventi da realizzare e di armonizzazione del quadro normativo vigente?</w:t>
      </w:r>
    </w:p>
    <w:p w:rsidR="006A5080" w:rsidRDefault="006A5080" w:rsidP="006A5080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tbl>
      <w:tblPr>
        <w:tblStyle w:val="Grigliatabella"/>
        <w:tblW w:w="9778" w:type="dxa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3"/>
        <w:gridCol w:w="9415"/>
      </w:tblGrid>
      <w:tr w:rsidR="006A5080" w:rsidTr="00FD5CE7">
        <w:tc>
          <w:tcPr>
            <w:tcW w:w="250" w:type="dxa"/>
          </w:tcPr>
          <w:p w:rsidR="006A5080" w:rsidRDefault="006A5080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6A5080" w:rsidRDefault="006A5080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Si</w:t>
            </w:r>
          </w:p>
        </w:tc>
      </w:tr>
      <w:tr w:rsidR="006A5080" w:rsidTr="00FD5CE7">
        <w:tc>
          <w:tcPr>
            <w:tcW w:w="250" w:type="dxa"/>
          </w:tcPr>
          <w:p w:rsidR="006A5080" w:rsidRDefault="006A5080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6A5080" w:rsidRDefault="006A5080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No</w:t>
            </w:r>
          </w:p>
        </w:tc>
      </w:tr>
      <w:tr w:rsidR="006A5080" w:rsidTr="00FD5CE7">
        <w:tc>
          <w:tcPr>
            <w:tcW w:w="250" w:type="dxa"/>
            <w:tcBorders>
              <w:bottom w:val="single" w:sz="6" w:space="0" w:color="auto"/>
            </w:tcBorders>
          </w:tcPr>
          <w:p w:rsidR="006A5080" w:rsidRDefault="0081230C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6A5080" w:rsidRDefault="006A5080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 xml:space="preserve">Limitatamente ad alcuni aspetti (specificare quali nel box sottostante - </w:t>
            </w:r>
            <w:proofErr w:type="spellStart"/>
            <w:r w:rsidRPr="000372FC">
              <w:rPr>
                <w:rFonts w:ascii="Arial" w:hAnsi="Arial" w:cs="Arial"/>
              </w:rPr>
              <w:t>max</w:t>
            </w:r>
            <w:proofErr w:type="spellEnd"/>
            <w:r w:rsidRPr="000372FC">
              <w:rPr>
                <w:rFonts w:ascii="Arial" w:hAnsi="Arial" w:cs="Arial"/>
              </w:rPr>
              <w:t xml:space="preserve"> 300 caratteri)</w:t>
            </w:r>
          </w:p>
        </w:tc>
      </w:tr>
    </w:tbl>
    <w:p w:rsidR="006A5080" w:rsidRDefault="006A5080" w:rsidP="006A5080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5080" w:rsidRPr="000372FC" w:rsidTr="00FD5CE7">
        <w:tc>
          <w:tcPr>
            <w:tcW w:w="9778" w:type="dxa"/>
          </w:tcPr>
          <w:p w:rsidR="006A5080" w:rsidRDefault="0081230C" w:rsidP="004721A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E6BD5">
              <w:rPr>
                <w:rFonts w:ascii="Arial" w:hAnsi="Arial" w:cs="Arial"/>
                <w:i/>
                <w:sz w:val="20"/>
                <w:szCs w:val="20"/>
              </w:rPr>
              <w:t>Non sono stati adottati criteri di semplificazione e di propor</w:t>
            </w:r>
            <w:r w:rsidR="005E6BD5">
              <w:rPr>
                <w:rFonts w:ascii="Arial" w:hAnsi="Arial" w:cs="Arial"/>
                <w:i/>
                <w:sz w:val="20"/>
                <w:szCs w:val="20"/>
              </w:rPr>
              <w:t>zionalità. Sono aumentati</w:t>
            </w:r>
            <w:r w:rsidRPr="005E6B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E6BD5" w:rsidRPr="00027443">
              <w:rPr>
                <w:rFonts w:ascii="Arial" w:hAnsi="Arial" w:cs="Arial"/>
                <w:i/>
                <w:sz w:val="20"/>
                <w:szCs w:val="20"/>
              </w:rPr>
              <w:t xml:space="preserve">gli </w:t>
            </w:r>
            <w:r w:rsidR="00103C89" w:rsidRPr="00027443">
              <w:rPr>
                <w:rFonts w:ascii="Arial" w:hAnsi="Arial" w:cs="Arial"/>
                <w:i/>
                <w:sz w:val="20"/>
                <w:szCs w:val="20"/>
              </w:rPr>
              <w:t>adempimenti</w:t>
            </w:r>
            <w:r w:rsidR="004A3860" w:rsidRPr="00027443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Pr="00027443">
              <w:rPr>
                <w:rFonts w:ascii="Arial" w:hAnsi="Arial" w:cs="Arial"/>
                <w:i/>
                <w:sz w:val="20"/>
                <w:szCs w:val="20"/>
              </w:rPr>
              <w:t>dichiarazioni sostitutive anziché comunicazioni</w:t>
            </w:r>
            <w:r w:rsidR="004A3860" w:rsidRPr="00027443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02744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112B0" w:rsidRPr="00027443">
              <w:rPr>
                <w:rFonts w:ascii="Arial" w:hAnsi="Arial" w:cs="Arial"/>
                <w:i/>
                <w:sz w:val="20"/>
                <w:szCs w:val="20"/>
              </w:rPr>
              <w:t xml:space="preserve">il preavviso di 15 gg, </w:t>
            </w:r>
            <w:r w:rsidR="004A3860" w:rsidRPr="00027443">
              <w:rPr>
                <w:rFonts w:ascii="Arial" w:hAnsi="Arial" w:cs="Arial"/>
                <w:i/>
                <w:sz w:val="20"/>
                <w:szCs w:val="20"/>
              </w:rPr>
              <w:t xml:space="preserve">nuovi limiti </w:t>
            </w:r>
            <w:r w:rsidR="00B112B0" w:rsidRPr="00027443">
              <w:rPr>
                <w:rFonts w:ascii="Arial" w:hAnsi="Arial" w:cs="Arial"/>
                <w:i/>
                <w:sz w:val="20"/>
                <w:szCs w:val="20"/>
              </w:rPr>
              <w:t>per le</w:t>
            </w:r>
            <w:r w:rsidR="004A3860" w:rsidRPr="0002744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E6BD5" w:rsidRPr="00027443">
              <w:rPr>
                <w:rFonts w:ascii="Arial" w:hAnsi="Arial" w:cs="Arial"/>
                <w:i/>
                <w:sz w:val="20"/>
                <w:szCs w:val="20"/>
              </w:rPr>
              <w:t xml:space="preserve">modifiche </w:t>
            </w:r>
            <w:r w:rsidR="004A3860" w:rsidRPr="00027443">
              <w:rPr>
                <w:rFonts w:ascii="Arial" w:hAnsi="Arial" w:cs="Arial"/>
                <w:i/>
                <w:sz w:val="20"/>
                <w:szCs w:val="20"/>
              </w:rPr>
              <w:t>della</w:t>
            </w:r>
            <w:r w:rsidR="005E6BD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E6BD5" w:rsidRPr="00DB33FC">
              <w:rPr>
                <w:rFonts w:ascii="Arial" w:hAnsi="Arial" w:cs="Arial"/>
                <w:i/>
                <w:sz w:val="20"/>
                <w:szCs w:val="20"/>
              </w:rPr>
              <w:t>dichiarazione</w:t>
            </w:r>
            <w:r w:rsidR="004A3860" w:rsidRPr="00DB33FC">
              <w:rPr>
                <w:rFonts w:ascii="Arial" w:hAnsi="Arial" w:cs="Arial"/>
                <w:i/>
                <w:sz w:val="20"/>
                <w:szCs w:val="20"/>
              </w:rPr>
              <w:t xml:space="preserve"> e</w:t>
            </w:r>
            <w:r w:rsidR="005E6BD5" w:rsidRPr="00DB33F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112B0" w:rsidRPr="00DB33FC">
              <w:rPr>
                <w:rFonts w:ascii="Arial" w:hAnsi="Arial" w:cs="Arial"/>
                <w:i/>
                <w:sz w:val="20"/>
                <w:szCs w:val="20"/>
              </w:rPr>
              <w:t>sulla</w:t>
            </w:r>
            <w:r w:rsidR="005E6BD5" w:rsidRPr="00DB33FC">
              <w:rPr>
                <w:rFonts w:ascii="Arial" w:hAnsi="Arial" w:cs="Arial"/>
                <w:i/>
                <w:sz w:val="20"/>
                <w:szCs w:val="20"/>
              </w:rPr>
              <w:t xml:space="preserve"> proroga dei tempi di utilizzo</w:t>
            </w:r>
            <w:r w:rsidR="004A3860" w:rsidRPr="00DB33FC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103C89" w:rsidRPr="00DB33F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4721A9" w:rsidRPr="005E6BD5" w:rsidRDefault="004721A9" w:rsidP="004721A9">
            <w:pPr>
              <w:jc w:val="both"/>
              <w:rPr>
                <w:rFonts w:ascii="Arial" w:hAnsi="Arial" w:cs="Arial"/>
                <w:i/>
                <w:sz w:val="20"/>
                <w:szCs w:val="20"/>
                <w:shd w:val="clear" w:color="auto" w:fill="E0E0E0"/>
              </w:rPr>
            </w:pPr>
          </w:p>
        </w:tc>
      </w:tr>
    </w:tbl>
    <w:p w:rsidR="006A5080" w:rsidRDefault="006A5080" w:rsidP="006A5080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p w:rsidR="008D3504" w:rsidRPr="000372FC" w:rsidRDefault="008D3504" w:rsidP="00762337">
      <w:pPr>
        <w:pStyle w:val="Nessunaspaziatura"/>
        <w:tabs>
          <w:tab w:val="left" w:pos="284"/>
        </w:tabs>
        <w:jc w:val="both"/>
        <w:rPr>
          <w:rFonts w:ascii="Arial" w:hAnsi="Arial" w:cs="Arial"/>
        </w:rPr>
      </w:pPr>
    </w:p>
    <w:p w:rsidR="008D3504" w:rsidRDefault="008D3504" w:rsidP="005F469A">
      <w:pPr>
        <w:pStyle w:val="Nessunaspaziatura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ascii="Arial" w:hAnsi="Arial" w:cs="Arial"/>
        </w:rPr>
      </w:pPr>
      <w:r w:rsidRPr="000372FC">
        <w:rPr>
          <w:rFonts w:ascii="Arial" w:hAnsi="Arial" w:cs="Arial"/>
        </w:rPr>
        <w:t>Si ritiene che il provvedimento avendo fornito una chiara definizione ed individuato puntualmente le procedure amministrative per l’utilizzo delle terre e rocce da scavo provenienti da cantieri di grandi dimensioni non assoggettate a VIA ed AIA, abbia semplificato l’utilizzo di terre e rocce da scavo riconducibili a questa fattispecie?</w:t>
      </w:r>
    </w:p>
    <w:p w:rsidR="006A5080" w:rsidRDefault="006A5080" w:rsidP="006A5080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tbl>
      <w:tblPr>
        <w:tblStyle w:val="Grigliatabella"/>
        <w:tblW w:w="9778" w:type="dxa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3"/>
        <w:gridCol w:w="9415"/>
      </w:tblGrid>
      <w:tr w:rsidR="006A5080" w:rsidTr="00FD5CE7">
        <w:tc>
          <w:tcPr>
            <w:tcW w:w="250" w:type="dxa"/>
          </w:tcPr>
          <w:p w:rsidR="006A5080" w:rsidRPr="00027443" w:rsidRDefault="0081230C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27443">
              <w:rPr>
                <w:rFonts w:ascii="Arial" w:hAnsi="Arial" w:cs="Arial"/>
              </w:rPr>
              <w:t>X</w:t>
            </w: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6A5080" w:rsidRDefault="006A5080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Si</w:t>
            </w:r>
          </w:p>
        </w:tc>
      </w:tr>
      <w:tr w:rsidR="006A5080" w:rsidTr="00FD5CE7">
        <w:tc>
          <w:tcPr>
            <w:tcW w:w="250" w:type="dxa"/>
          </w:tcPr>
          <w:p w:rsidR="006A5080" w:rsidRPr="0081230C" w:rsidRDefault="006A5080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6A5080" w:rsidRDefault="006A5080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No</w:t>
            </w:r>
          </w:p>
        </w:tc>
      </w:tr>
      <w:tr w:rsidR="006A5080" w:rsidTr="00FD5CE7">
        <w:tc>
          <w:tcPr>
            <w:tcW w:w="250" w:type="dxa"/>
            <w:tcBorders>
              <w:bottom w:val="single" w:sz="6" w:space="0" w:color="auto"/>
            </w:tcBorders>
          </w:tcPr>
          <w:p w:rsidR="006A5080" w:rsidRDefault="006A5080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6A5080" w:rsidRDefault="006A5080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 xml:space="preserve">Limitatamente ad alcuni aspetti (specificare quali nel box sottostante - </w:t>
            </w:r>
            <w:proofErr w:type="spellStart"/>
            <w:r w:rsidRPr="000372FC">
              <w:rPr>
                <w:rFonts w:ascii="Arial" w:hAnsi="Arial" w:cs="Arial"/>
              </w:rPr>
              <w:t>max</w:t>
            </w:r>
            <w:proofErr w:type="spellEnd"/>
            <w:r w:rsidRPr="000372FC">
              <w:rPr>
                <w:rFonts w:ascii="Arial" w:hAnsi="Arial" w:cs="Arial"/>
              </w:rPr>
              <w:t xml:space="preserve"> 300 caratteri)</w:t>
            </w:r>
          </w:p>
        </w:tc>
      </w:tr>
    </w:tbl>
    <w:p w:rsidR="006A5080" w:rsidRDefault="006A5080" w:rsidP="006A5080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5080" w:rsidRPr="000372FC" w:rsidTr="00FD5CE7">
        <w:tc>
          <w:tcPr>
            <w:tcW w:w="9778" w:type="dxa"/>
          </w:tcPr>
          <w:p w:rsidR="006A5080" w:rsidRDefault="006A5080" w:rsidP="00027443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  <w:shd w:val="clear" w:color="auto" w:fill="E0E0E0"/>
              </w:rPr>
            </w:pPr>
          </w:p>
          <w:p w:rsidR="004721A9" w:rsidRPr="000372FC" w:rsidRDefault="004721A9" w:rsidP="00027443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  <w:shd w:val="clear" w:color="auto" w:fill="E0E0E0"/>
              </w:rPr>
            </w:pPr>
          </w:p>
        </w:tc>
      </w:tr>
    </w:tbl>
    <w:p w:rsidR="006A5080" w:rsidRDefault="006A5080" w:rsidP="006A5080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p w:rsidR="008D3504" w:rsidRPr="00340346" w:rsidRDefault="008D3504" w:rsidP="00762337">
      <w:pPr>
        <w:pStyle w:val="Nessunaspaziatura"/>
        <w:tabs>
          <w:tab w:val="left" w:pos="284"/>
        </w:tabs>
        <w:jc w:val="both"/>
        <w:rPr>
          <w:rFonts w:ascii="Arial" w:hAnsi="Arial" w:cs="Arial"/>
        </w:rPr>
      </w:pPr>
    </w:p>
    <w:p w:rsidR="008D3504" w:rsidRPr="00340346" w:rsidRDefault="008D3504" w:rsidP="005F469A">
      <w:pPr>
        <w:pStyle w:val="Nessunaspaziatura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ascii="Arial" w:hAnsi="Arial" w:cs="Arial"/>
        </w:rPr>
      </w:pPr>
      <w:r w:rsidRPr="00340346">
        <w:rPr>
          <w:rFonts w:ascii="Arial" w:hAnsi="Arial" w:cs="Arial"/>
        </w:rPr>
        <w:t>Si ritiene che le procedure previste per la modifica e l’aggiornamento della comunicazione di cui all’art.21 siano chiare e coerenti con le altre diposizioni presenti nello schema di decreto?</w:t>
      </w:r>
    </w:p>
    <w:p w:rsidR="006A5080" w:rsidRDefault="006A5080" w:rsidP="006A5080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tbl>
      <w:tblPr>
        <w:tblStyle w:val="Grigliatabella"/>
        <w:tblW w:w="9778" w:type="dxa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3"/>
        <w:gridCol w:w="9415"/>
      </w:tblGrid>
      <w:tr w:rsidR="006A5080" w:rsidTr="00FD5CE7">
        <w:tc>
          <w:tcPr>
            <w:tcW w:w="250" w:type="dxa"/>
          </w:tcPr>
          <w:p w:rsidR="006A5080" w:rsidRDefault="006A5080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6A5080" w:rsidRDefault="006A5080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Si</w:t>
            </w:r>
          </w:p>
        </w:tc>
      </w:tr>
      <w:tr w:rsidR="006A5080" w:rsidTr="00FD5CE7">
        <w:tc>
          <w:tcPr>
            <w:tcW w:w="250" w:type="dxa"/>
          </w:tcPr>
          <w:p w:rsidR="006A5080" w:rsidRDefault="006A5080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6A5080" w:rsidRDefault="006A5080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No</w:t>
            </w:r>
          </w:p>
        </w:tc>
      </w:tr>
      <w:tr w:rsidR="006A5080" w:rsidTr="00FD5CE7">
        <w:tc>
          <w:tcPr>
            <w:tcW w:w="250" w:type="dxa"/>
            <w:tcBorders>
              <w:bottom w:val="single" w:sz="6" w:space="0" w:color="auto"/>
            </w:tcBorders>
          </w:tcPr>
          <w:p w:rsidR="006A5080" w:rsidRDefault="0081230C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6A5080" w:rsidRDefault="006A5080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 xml:space="preserve">Limitatamente ad alcuni aspetti (specificare quali nel box sottostante - </w:t>
            </w:r>
            <w:proofErr w:type="spellStart"/>
            <w:r w:rsidRPr="000372FC">
              <w:rPr>
                <w:rFonts w:ascii="Arial" w:hAnsi="Arial" w:cs="Arial"/>
              </w:rPr>
              <w:t>max</w:t>
            </w:r>
            <w:proofErr w:type="spellEnd"/>
            <w:r w:rsidRPr="000372FC">
              <w:rPr>
                <w:rFonts w:ascii="Arial" w:hAnsi="Arial" w:cs="Arial"/>
              </w:rPr>
              <w:t xml:space="preserve"> 300 caratteri)</w:t>
            </w:r>
          </w:p>
        </w:tc>
      </w:tr>
    </w:tbl>
    <w:p w:rsidR="006A5080" w:rsidRDefault="006A5080" w:rsidP="006A5080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5080" w:rsidRPr="000372FC" w:rsidTr="00FD5CE7">
        <w:tc>
          <w:tcPr>
            <w:tcW w:w="9778" w:type="dxa"/>
          </w:tcPr>
          <w:p w:rsidR="00027443" w:rsidRPr="00DB33FC" w:rsidRDefault="004721A9" w:rsidP="00B46D98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B33FC">
              <w:rPr>
                <w:rFonts w:ascii="Arial" w:hAnsi="Arial" w:cs="Arial"/>
                <w:i/>
                <w:sz w:val="20"/>
                <w:szCs w:val="20"/>
              </w:rPr>
              <w:t>Deve essere inserito il concetto di modifica sostanziale.</w:t>
            </w:r>
            <w:r w:rsidR="00B46D98" w:rsidRPr="00DB33FC">
              <w:rPr>
                <w:rFonts w:ascii="Arial" w:hAnsi="Arial" w:cs="Arial"/>
                <w:i/>
                <w:sz w:val="20"/>
                <w:szCs w:val="20"/>
              </w:rPr>
              <w:t xml:space="preserve"> Serve </w:t>
            </w:r>
            <w:r w:rsidRPr="00DB33FC">
              <w:rPr>
                <w:rFonts w:ascii="Arial" w:hAnsi="Arial" w:cs="Arial"/>
                <w:i/>
                <w:sz w:val="20"/>
                <w:szCs w:val="20"/>
              </w:rPr>
              <w:t xml:space="preserve">inoltre </w:t>
            </w:r>
            <w:r w:rsidR="00B46D98" w:rsidRPr="00DB33FC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="00027443" w:rsidRPr="00DB33FC">
              <w:rPr>
                <w:rFonts w:ascii="Arial" w:hAnsi="Arial" w:cs="Arial"/>
                <w:i/>
                <w:sz w:val="20"/>
                <w:szCs w:val="20"/>
              </w:rPr>
              <w:t xml:space="preserve">hiarire </w:t>
            </w:r>
            <w:r w:rsidR="00B46D98" w:rsidRPr="00DB33FC">
              <w:rPr>
                <w:rFonts w:ascii="Arial" w:hAnsi="Arial" w:cs="Arial"/>
                <w:i/>
                <w:sz w:val="20"/>
                <w:szCs w:val="20"/>
              </w:rPr>
              <w:t>che l’esito positivo</w:t>
            </w:r>
            <w:r w:rsidR="00027443" w:rsidRPr="00DB33F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46D98" w:rsidRPr="00DB33FC">
              <w:rPr>
                <w:rFonts w:ascii="Arial" w:hAnsi="Arial" w:cs="Arial"/>
                <w:i/>
                <w:sz w:val="20"/>
                <w:szCs w:val="20"/>
              </w:rPr>
              <w:t xml:space="preserve">della verifica delle motivazioni da parte dell’autorità competente </w:t>
            </w:r>
            <w:r w:rsidR="00027443" w:rsidRPr="00DB33FC">
              <w:rPr>
                <w:rFonts w:ascii="Arial" w:hAnsi="Arial" w:cs="Arial"/>
                <w:i/>
                <w:sz w:val="20"/>
                <w:szCs w:val="20"/>
              </w:rPr>
              <w:t>non nece</w:t>
            </w:r>
            <w:r w:rsidR="00B46D98" w:rsidRPr="00DB33FC">
              <w:rPr>
                <w:rFonts w:ascii="Arial" w:hAnsi="Arial" w:cs="Arial"/>
                <w:i/>
                <w:sz w:val="20"/>
                <w:szCs w:val="20"/>
              </w:rPr>
              <w:t>ssita di provvedimento espresso.</w:t>
            </w:r>
            <w:r w:rsidRPr="00DB33F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578FB" w:rsidRPr="00DB33FC">
              <w:rPr>
                <w:rFonts w:ascii="Arial" w:hAnsi="Arial" w:cs="Arial"/>
                <w:i/>
                <w:sz w:val="20"/>
                <w:szCs w:val="20"/>
              </w:rPr>
              <w:t>Non sono indicati i termini entro i quali deve esprimersi in caso negativo.</w:t>
            </w:r>
          </w:p>
          <w:p w:rsidR="006A5080" w:rsidRPr="000372FC" w:rsidRDefault="006A5080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  <w:shd w:val="clear" w:color="auto" w:fill="E0E0E0"/>
              </w:rPr>
            </w:pPr>
          </w:p>
        </w:tc>
      </w:tr>
    </w:tbl>
    <w:p w:rsidR="006A5080" w:rsidRDefault="006A5080" w:rsidP="006A5080">
      <w:pPr>
        <w:pStyle w:val="Nessunaspaziatura"/>
        <w:tabs>
          <w:tab w:val="left" w:pos="426"/>
        </w:tabs>
        <w:jc w:val="both"/>
        <w:rPr>
          <w:rFonts w:ascii="Arial" w:hAnsi="Arial" w:cs="Arial"/>
        </w:rPr>
      </w:pPr>
    </w:p>
    <w:p w:rsidR="008D3504" w:rsidRPr="00B578FB" w:rsidRDefault="008D3504" w:rsidP="00762337">
      <w:pPr>
        <w:pStyle w:val="Nessunaspaziatura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B578FB">
        <w:rPr>
          <w:rFonts w:ascii="Arial" w:hAnsi="Arial" w:cs="Arial"/>
        </w:rPr>
        <w:t>Si ritiene che le indicazioni tecniche previste dall’articolo 21 sono</w:t>
      </w:r>
    </w:p>
    <w:p w:rsidR="001677A0" w:rsidRDefault="001677A0" w:rsidP="001677A0">
      <w:pPr>
        <w:pStyle w:val="Nessunaspaziatura"/>
        <w:tabs>
          <w:tab w:val="left" w:pos="284"/>
        </w:tabs>
        <w:jc w:val="both"/>
        <w:rPr>
          <w:rFonts w:ascii="Arial" w:hAnsi="Arial" w:cs="Arial"/>
        </w:rPr>
      </w:pPr>
    </w:p>
    <w:tbl>
      <w:tblPr>
        <w:tblStyle w:val="Grigliatabella"/>
        <w:tblW w:w="9778" w:type="dxa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3"/>
        <w:gridCol w:w="9415"/>
      </w:tblGrid>
      <w:tr w:rsidR="001677A0" w:rsidTr="00FD5CE7">
        <w:tc>
          <w:tcPr>
            <w:tcW w:w="250" w:type="dxa"/>
          </w:tcPr>
          <w:p w:rsidR="001677A0" w:rsidRDefault="001677A0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1677A0" w:rsidRDefault="001677A0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Facilmente applicabili</w:t>
            </w:r>
          </w:p>
        </w:tc>
      </w:tr>
      <w:tr w:rsidR="001677A0" w:rsidTr="00FD5CE7">
        <w:tc>
          <w:tcPr>
            <w:tcW w:w="250" w:type="dxa"/>
          </w:tcPr>
          <w:p w:rsidR="001677A0" w:rsidRDefault="001677A0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1677A0" w:rsidRDefault="001677A0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Applicabili previa definizione di ulteriori approfondimenti/protocolli tecnici</w:t>
            </w:r>
          </w:p>
        </w:tc>
      </w:tr>
      <w:tr w:rsidR="001677A0" w:rsidTr="00FD5CE7">
        <w:tc>
          <w:tcPr>
            <w:tcW w:w="250" w:type="dxa"/>
            <w:tcBorders>
              <w:bottom w:val="single" w:sz="6" w:space="0" w:color="auto"/>
            </w:tcBorders>
          </w:tcPr>
          <w:p w:rsidR="001677A0" w:rsidRDefault="00365DF8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1677A0" w:rsidRDefault="001677A0" w:rsidP="001677A0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 xml:space="preserve">Difficili da applicare (motivare nel box sottostante - </w:t>
            </w:r>
            <w:proofErr w:type="spellStart"/>
            <w:r w:rsidRPr="000372FC">
              <w:rPr>
                <w:rFonts w:ascii="Arial" w:hAnsi="Arial" w:cs="Arial"/>
              </w:rPr>
              <w:t>max</w:t>
            </w:r>
            <w:proofErr w:type="spellEnd"/>
            <w:r w:rsidRPr="000372FC">
              <w:rPr>
                <w:rFonts w:ascii="Arial" w:hAnsi="Arial" w:cs="Arial"/>
              </w:rPr>
              <w:t xml:space="preserve"> 300 caratteri)</w:t>
            </w:r>
          </w:p>
        </w:tc>
      </w:tr>
    </w:tbl>
    <w:p w:rsidR="001677A0" w:rsidRDefault="001677A0" w:rsidP="001677A0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677A0" w:rsidRPr="000372FC" w:rsidTr="00FD5CE7">
        <w:tc>
          <w:tcPr>
            <w:tcW w:w="9778" w:type="dxa"/>
          </w:tcPr>
          <w:p w:rsidR="00B578FB" w:rsidRPr="000372FC" w:rsidRDefault="00365DF8" w:rsidP="00DB33FC">
            <w:pPr>
              <w:jc w:val="both"/>
              <w:rPr>
                <w:rFonts w:ascii="Arial" w:hAnsi="Arial" w:cs="Arial"/>
                <w:shd w:val="clear" w:color="auto" w:fill="E0E0E0"/>
              </w:rPr>
            </w:pPr>
            <w:r w:rsidRPr="00DB33FC">
              <w:rPr>
                <w:rFonts w:ascii="Arial" w:hAnsi="Arial" w:cs="Arial"/>
                <w:i/>
                <w:sz w:val="20"/>
                <w:szCs w:val="20"/>
              </w:rPr>
              <w:t>Difficoltà applicative per i materiali contenenti riporti</w:t>
            </w:r>
            <w:r w:rsidR="00184349" w:rsidRPr="00DB33FC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DB33F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74EE9" w:rsidRPr="00DB33FC">
              <w:rPr>
                <w:rFonts w:ascii="Arial" w:hAnsi="Arial" w:cs="Arial"/>
                <w:i/>
                <w:sz w:val="20"/>
                <w:szCs w:val="20"/>
              </w:rPr>
              <w:t xml:space="preserve">va eliminato il limite del </w:t>
            </w:r>
            <w:r w:rsidRPr="00DB33FC">
              <w:rPr>
                <w:rFonts w:ascii="Arial" w:hAnsi="Arial" w:cs="Arial"/>
                <w:i/>
                <w:sz w:val="20"/>
                <w:szCs w:val="20"/>
              </w:rPr>
              <w:t>20%</w:t>
            </w:r>
            <w:r w:rsidR="00D74EE9" w:rsidRPr="00DB33FC">
              <w:rPr>
                <w:rFonts w:ascii="Arial" w:hAnsi="Arial" w:cs="Arial"/>
                <w:i/>
                <w:sz w:val="20"/>
                <w:szCs w:val="20"/>
              </w:rPr>
              <w:t xml:space="preserve"> perché non previsto dall’art. 3 c.1 del DL 2/2012</w:t>
            </w:r>
            <w:r w:rsidR="00B578FB" w:rsidRPr="00DB33F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D74EE9" w:rsidRPr="00DB33FC">
              <w:rPr>
                <w:rFonts w:ascii="Arial" w:hAnsi="Arial" w:cs="Arial"/>
                <w:i/>
                <w:sz w:val="20"/>
                <w:szCs w:val="20"/>
              </w:rPr>
              <w:t>Servono</w:t>
            </w:r>
            <w:r w:rsidR="00DB33FC">
              <w:rPr>
                <w:rFonts w:ascii="Arial" w:hAnsi="Arial" w:cs="Arial"/>
                <w:i/>
                <w:sz w:val="20"/>
                <w:szCs w:val="20"/>
              </w:rPr>
              <w:t>, inoltre,</w:t>
            </w:r>
            <w:r w:rsidR="00D74EE9" w:rsidRPr="00DB33FC">
              <w:rPr>
                <w:rFonts w:ascii="Arial" w:hAnsi="Arial" w:cs="Arial"/>
                <w:i/>
                <w:sz w:val="20"/>
                <w:szCs w:val="20"/>
              </w:rPr>
              <w:t xml:space="preserve"> disposizioni per la gestione e il deposito delle terre e rocce da scavo provenienti da attività di manutenzione di reti e infrastrutture.</w:t>
            </w:r>
            <w:r w:rsidR="00184349" w:rsidRPr="00DB33F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:rsidR="001677A0" w:rsidRDefault="001677A0" w:rsidP="001677A0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p w:rsidR="001677A0" w:rsidRDefault="001677A0" w:rsidP="006A5080">
      <w:pPr>
        <w:pStyle w:val="Nessunaspaziatura"/>
        <w:tabs>
          <w:tab w:val="left" w:pos="284"/>
        </w:tabs>
        <w:jc w:val="both"/>
        <w:rPr>
          <w:rFonts w:ascii="Arial" w:hAnsi="Arial" w:cs="Arial"/>
        </w:rPr>
      </w:pPr>
    </w:p>
    <w:p w:rsidR="008D3504" w:rsidRPr="000372FC" w:rsidRDefault="008D3504" w:rsidP="00762337">
      <w:pPr>
        <w:pStyle w:val="Nessunaspaziatura"/>
        <w:tabs>
          <w:tab w:val="left" w:pos="284"/>
        </w:tabs>
        <w:jc w:val="both"/>
        <w:rPr>
          <w:rFonts w:ascii="Arial" w:eastAsia="Times New Roman" w:hAnsi="Arial" w:cs="Arial"/>
          <w:b/>
          <w:bCs/>
          <w:color w:val="000000"/>
        </w:rPr>
      </w:pPr>
      <w:r w:rsidRPr="000372FC">
        <w:rPr>
          <w:rFonts w:ascii="Arial" w:eastAsia="Times New Roman" w:hAnsi="Arial" w:cs="Arial"/>
          <w:b/>
          <w:bCs/>
          <w:color w:val="000000"/>
        </w:rPr>
        <w:t>Domande relative al Titolo III, rubricato: “Disposizioni sulle terre e rocce da scavo qualificate rifiuti”</w:t>
      </w:r>
    </w:p>
    <w:p w:rsidR="008D3504" w:rsidRPr="000372FC" w:rsidRDefault="008D3504" w:rsidP="00762337">
      <w:pPr>
        <w:pStyle w:val="Nessunaspaziatura"/>
        <w:tabs>
          <w:tab w:val="left" w:pos="284"/>
        </w:tabs>
        <w:jc w:val="both"/>
        <w:rPr>
          <w:rFonts w:ascii="Arial" w:eastAsia="Times New Roman" w:hAnsi="Arial" w:cs="Arial"/>
          <w:b/>
          <w:bCs/>
          <w:color w:val="000000"/>
        </w:rPr>
      </w:pPr>
    </w:p>
    <w:p w:rsidR="008D3504" w:rsidRDefault="008D3504" w:rsidP="00762337">
      <w:pPr>
        <w:pStyle w:val="Nessunaspaziatura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eastAsia="Times New Roman" w:hAnsi="Arial" w:cs="Arial"/>
          <w:color w:val="000000"/>
        </w:rPr>
      </w:pPr>
      <w:r w:rsidRPr="000372FC">
        <w:rPr>
          <w:rFonts w:ascii="Arial" w:eastAsia="Times New Roman" w:hAnsi="Arial" w:cs="Arial"/>
          <w:color w:val="000000"/>
        </w:rPr>
        <w:t>Si ritiene che la disciplina del deposito temporaneo delle terre e rocce da scavo qualificate rifiuti semplifichi la gestione delle stesse?</w:t>
      </w:r>
    </w:p>
    <w:p w:rsidR="00803F33" w:rsidRDefault="00803F33" w:rsidP="00803F33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tbl>
      <w:tblPr>
        <w:tblStyle w:val="Grigliatabella"/>
        <w:tblW w:w="9778" w:type="dxa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3"/>
        <w:gridCol w:w="9415"/>
      </w:tblGrid>
      <w:tr w:rsidR="00803F33" w:rsidTr="00FD5CE7">
        <w:tc>
          <w:tcPr>
            <w:tcW w:w="250" w:type="dxa"/>
          </w:tcPr>
          <w:p w:rsidR="00803F33" w:rsidRDefault="00803F33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803F33" w:rsidRDefault="00803F33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Si</w:t>
            </w:r>
          </w:p>
        </w:tc>
      </w:tr>
      <w:tr w:rsidR="00803F33" w:rsidTr="00FD5CE7">
        <w:tc>
          <w:tcPr>
            <w:tcW w:w="250" w:type="dxa"/>
          </w:tcPr>
          <w:p w:rsidR="00803F33" w:rsidRDefault="00365DF8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803F33" w:rsidRDefault="00803F33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No</w:t>
            </w:r>
          </w:p>
        </w:tc>
      </w:tr>
      <w:tr w:rsidR="00803F33" w:rsidTr="00FD5CE7">
        <w:tc>
          <w:tcPr>
            <w:tcW w:w="250" w:type="dxa"/>
            <w:tcBorders>
              <w:bottom w:val="single" w:sz="6" w:space="0" w:color="auto"/>
            </w:tcBorders>
          </w:tcPr>
          <w:p w:rsidR="00803F33" w:rsidRDefault="00803F33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803F33" w:rsidRDefault="00803F33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 xml:space="preserve">Limitatamente ad alcuni aspetti (specificare quali nel box sottostante - </w:t>
            </w:r>
            <w:proofErr w:type="spellStart"/>
            <w:r w:rsidRPr="000372FC">
              <w:rPr>
                <w:rFonts w:ascii="Arial" w:hAnsi="Arial" w:cs="Arial"/>
              </w:rPr>
              <w:t>max</w:t>
            </w:r>
            <w:proofErr w:type="spellEnd"/>
            <w:r w:rsidRPr="000372FC">
              <w:rPr>
                <w:rFonts w:ascii="Arial" w:hAnsi="Arial" w:cs="Arial"/>
              </w:rPr>
              <w:t xml:space="preserve"> 300 caratteri)</w:t>
            </w:r>
          </w:p>
        </w:tc>
      </w:tr>
    </w:tbl>
    <w:p w:rsidR="00803F33" w:rsidRDefault="00803F33" w:rsidP="00803F33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03F33" w:rsidRPr="000372FC" w:rsidTr="00FD5CE7">
        <w:tc>
          <w:tcPr>
            <w:tcW w:w="9778" w:type="dxa"/>
          </w:tcPr>
          <w:p w:rsidR="00803F33" w:rsidRPr="000372FC" w:rsidRDefault="00803F33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  <w:shd w:val="clear" w:color="auto" w:fill="E0E0E0"/>
              </w:rPr>
            </w:pPr>
          </w:p>
          <w:p w:rsidR="00803F33" w:rsidRPr="000372FC" w:rsidRDefault="00803F33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  <w:shd w:val="clear" w:color="auto" w:fill="E0E0E0"/>
              </w:rPr>
            </w:pPr>
          </w:p>
        </w:tc>
      </w:tr>
    </w:tbl>
    <w:p w:rsidR="00803F33" w:rsidRDefault="00803F33" w:rsidP="00803F33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p w:rsidR="00803F33" w:rsidRPr="005E6BD5" w:rsidRDefault="00803F33" w:rsidP="00803F33">
      <w:pPr>
        <w:pStyle w:val="Nessunaspaziatura"/>
        <w:tabs>
          <w:tab w:val="left" w:pos="284"/>
        </w:tabs>
        <w:jc w:val="both"/>
        <w:rPr>
          <w:rFonts w:ascii="Arial" w:eastAsia="Times New Roman" w:hAnsi="Arial" w:cs="Arial"/>
        </w:rPr>
      </w:pPr>
    </w:p>
    <w:p w:rsidR="008D3504" w:rsidRPr="005E6BD5" w:rsidRDefault="008D3504" w:rsidP="00762337">
      <w:pPr>
        <w:pStyle w:val="Nessunaspaziatura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eastAsia="Times New Roman" w:hAnsi="Arial" w:cs="Arial"/>
        </w:rPr>
      </w:pPr>
      <w:r w:rsidRPr="005E6BD5">
        <w:rPr>
          <w:rFonts w:ascii="Arial" w:eastAsia="Times New Roman" w:hAnsi="Arial" w:cs="Arial"/>
        </w:rPr>
        <w:t>E’ chiaro il rapporto esistente tra il deposito temporaneo disciplinato dall’articolo 183, del decreto legislativo n. 152 del 2006 e la fattispecie disciplinata dall’articolo 23 dello schema di regolamento?</w:t>
      </w:r>
    </w:p>
    <w:p w:rsidR="00803F33" w:rsidRDefault="00803F33" w:rsidP="00803F33">
      <w:pPr>
        <w:pStyle w:val="Nessunaspaziatura"/>
        <w:tabs>
          <w:tab w:val="left" w:pos="284"/>
        </w:tabs>
        <w:jc w:val="both"/>
        <w:rPr>
          <w:rFonts w:ascii="Arial" w:hAnsi="Arial" w:cs="Arial"/>
        </w:rPr>
      </w:pPr>
    </w:p>
    <w:tbl>
      <w:tblPr>
        <w:tblStyle w:val="Grigliatabella"/>
        <w:tblW w:w="9778" w:type="dxa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3"/>
        <w:gridCol w:w="9415"/>
      </w:tblGrid>
      <w:tr w:rsidR="00803F33" w:rsidTr="00FD5CE7">
        <w:tc>
          <w:tcPr>
            <w:tcW w:w="250" w:type="dxa"/>
          </w:tcPr>
          <w:p w:rsidR="00803F33" w:rsidRDefault="00803F33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803F33" w:rsidRDefault="00803F33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Si</w:t>
            </w:r>
          </w:p>
        </w:tc>
      </w:tr>
      <w:tr w:rsidR="00803F33" w:rsidTr="00FD5CE7">
        <w:tc>
          <w:tcPr>
            <w:tcW w:w="250" w:type="dxa"/>
          </w:tcPr>
          <w:p w:rsidR="00803F33" w:rsidRDefault="00803F33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803F33" w:rsidRDefault="00803F33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Abbastanza </w:t>
            </w:r>
          </w:p>
        </w:tc>
      </w:tr>
      <w:tr w:rsidR="00803F33" w:rsidTr="00FD5CE7">
        <w:tc>
          <w:tcPr>
            <w:tcW w:w="250" w:type="dxa"/>
            <w:tcBorders>
              <w:bottom w:val="single" w:sz="6" w:space="0" w:color="auto"/>
            </w:tcBorders>
          </w:tcPr>
          <w:p w:rsidR="00803F33" w:rsidRDefault="004C0F57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803F33" w:rsidRPr="00803F33" w:rsidRDefault="00803F33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eastAsia="Times New Roman" w:hAnsi="Arial" w:cs="Arial"/>
              </w:rPr>
            </w:pPr>
            <w:r w:rsidRPr="000372FC">
              <w:rPr>
                <w:rFonts w:ascii="Arial" w:eastAsia="Times New Roman" w:hAnsi="Arial" w:cs="Arial"/>
              </w:rPr>
              <w:t xml:space="preserve">Necessita di integrazioni (specificare quali - </w:t>
            </w:r>
            <w:proofErr w:type="spellStart"/>
            <w:r w:rsidRPr="000372FC">
              <w:rPr>
                <w:rFonts w:ascii="Arial" w:eastAsia="Times New Roman" w:hAnsi="Arial" w:cs="Arial"/>
              </w:rPr>
              <w:t>max</w:t>
            </w:r>
            <w:proofErr w:type="spellEnd"/>
            <w:r w:rsidRPr="000372FC">
              <w:rPr>
                <w:rFonts w:ascii="Arial" w:eastAsia="Times New Roman" w:hAnsi="Arial" w:cs="Arial"/>
              </w:rPr>
              <w:t xml:space="preserve"> 300 caratteri)</w:t>
            </w:r>
          </w:p>
        </w:tc>
      </w:tr>
    </w:tbl>
    <w:p w:rsidR="00803F33" w:rsidRDefault="00803F33" w:rsidP="00803F33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03F33" w:rsidRPr="000372FC" w:rsidTr="00FD5CE7">
        <w:tc>
          <w:tcPr>
            <w:tcW w:w="9778" w:type="dxa"/>
          </w:tcPr>
          <w:p w:rsidR="00803F33" w:rsidRDefault="004C0F57" w:rsidP="00D71FB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71FB7">
              <w:rPr>
                <w:rFonts w:ascii="Arial" w:hAnsi="Arial" w:cs="Arial"/>
                <w:i/>
                <w:sz w:val="20"/>
                <w:szCs w:val="20"/>
              </w:rPr>
              <w:t>Non si comprende la necessità di modificare l’art. 183</w:t>
            </w:r>
            <w:r w:rsidR="00946CE6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:rsidR="00946CE6" w:rsidRPr="00D71FB7" w:rsidRDefault="00946CE6" w:rsidP="00D71FB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803F33" w:rsidRDefault="00803F33" w:rsidP="00803F33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p w:rsidR="00803F33" w:rsidRDefault="00803F33" w:rsidP="00803F33">
      <w:pPr>
        <w:pStyle w:val="Nessunaspaziatura"/>
        <w:tabs>
          <w:tab w:val="left" w:pos="284"/>
        </w:tabs>
        <w:jc w:val="both"/>
        <w:rPr>
          <w:rFonts w:ascii="Arial" w:eastAsia="Times New Roman" w:hAnsi="Arial" w:cs="Arial"/>
          <w:color w:val="000000"/>
        </w:rPr>
      </w:pPr>
    </w:p>
    <w:p w:rsidR="008D3504" w:rsidRPr="000372FC" w:rsidRDefault="008D3504" w:rsidP="00762337">
      <w:pPr>
        <w:pStyle w:val="Nessunaspaziatura"/>
        <w:tabs>
          <w:tab w:val="left" w:pos="284"/>
        </w:tabs>
        <w:jc w:val="both"/>
        <w:rPr>
          <w:rFonts w:ascii="Arial" w:eastAsia="Times New Roman" w:hAnsi="Arial" w:cs="Arial"/>
          <w:b/>
          <w:bCs/>
          <w:color w:val="000000"/>
        </w:rPr>
      </w:pPr>
      <w:r w:rsidRPr="000372FC">
        <w:rPr>
          <w:rFonts w:ascii="Arial" w:eastAsia="Times New Roman" w:hAnsi="Arial" w:cs="Arial"/>
          <w:b/>
          <w:bCs/>
          <w:color w:val="000000"/>
        </w:rPr>
        <w:t>Domande relative al Titolo IV, rubricato: “Terre e rocce da scavo escluse dall’ambito di applicazione della disciplina sui rifiuti”</w:t>
      </w:r>
    </w:p>
    <w:p w:rsidR="000372FC" w:rsidRPr="000372FC" w:rsidRDefault="000372FC" w:rsidP="00762337">
      <w:pPr>
        <w:pStyle w:val="Nessunaspaziatura"/>
        <w:tabs>
          <w:tab w:val="left" w:pos="284"/>
        </w:tabs>
        <w:jc w:val="both"/>
        <w:rPr>
          <w:rFonts w:ascii="Arial" w:eastAsia="Times New Roman" w:hAnsi="Arial" w:cs="Arial"/>
          <w:color w:val="000000"/>
        </w:rPr>
      </w:pPr>
    </w:p>
    <w:p w:rsidR="008D3504" w:rsidRPr="002F114E" w:rsidRDefault="008D3504" w:rsidP="00762337">
      <w:pPr>
        <w:pStyle w:val="Nessunaspaziatura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eastAsia="Times New Roman" w:hAnsi="Arial" w:cs="Arial"/>
        </w:rPr>
      </w:pPr>
      <w:r w:rsidRPr="002F114E">
        <w:rPr>
          <w:rFonts w:ascii="Arial" w:eastAsia="Times New Roman" w:hAnsi="Arial" w:cs="Arial"/>
        </w:rPr>
        <w:t>Si ritiene che l’art.24 semplifichi l’utilizzo nel sito di produzione delle terre e rocce escluse dalla disciplina rifiuti?</w:t>
      </w:r>
    </w:p>
    <w:p w:rsidR="006002B4" w:rsidRDefault="006002B4" w:rsidP="006002B4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tbl>
      <w:tblPr>
        <w:tblStyle w:val="Grigliatabella"/>
        <w:tblW w:w="9778" w:type="dxa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3"/>
        <w:gridCol w:w="9415"/>
      </w:tblGrid>
      <w:tr w:rsidR="006002B4" w:rsidTr="00FD5CE7">
        <w:tc>
          <w:tcPr>
            <w:tcW w:w="250" w:type="dxa"/>
          </w:tcPr>
          <w:p w:rsidR="006002B4" w:rsidRDefault="006002B4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6002B4" w:rsidRDefault="006002B4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Si</w:t>
            </w:r>
          </w:p>
        </w:tc>
      </w:tr>
      <w:tr w:rsidR="006002B4" w:rsidTr="00FD5CE7">
        <w:tc>
          <w:tcPr>
            <w:tcW w:w="250" w:type="dxa"/>
          </w:tcPr>
          <w:p w:rsidR="006002B4" w:rsidRDefault="006002B4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6002B4" w:rsidRDefault="006002B4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No</w:t>
            </w:r>
          </w:p>
        </w:tc>
      </w:tr>
      <w:tr w:rsidR="006002B4" w:rsidTr="00FD5CE7">
        <w:tc>
          <w:tcPr>
            <w:tcW w:w="250" w:type="dxa"/>
            <w:tcBorders>
              <w:bottom w:val="single" w:sz="6" w:space="0" w:color="auto"/>
            </w:tcBorders>
          </w:tcPr>
          <w:p w:rsidR="006002B4" w:rsidRDefault="00322D4D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6002B4" w:rsidRDefault="006002B4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 xml:space="preserve">Limitatamente ad alcuni aspetti (specificare quali nel box sottostante - </w:t>
            </w:r>
            <w:proofErr w:type="spellStart"/>
            <w:r w:rsidRPr="000372FC">
              <w:rPr>
                <w:rFonts w:ascii="Arial" w:hAnsi="Arial" w:cs="Arial"/>
              </w:rPr>
              <w:t>max</w:t>
            </w:r>
            <w:proofErr w:type="spellEnd"/>
            <w:r w:rsidRPr="000372FC">
              <w:rPr>
                <w:rFonts w:ascii="Arial" w:hAnsi="Arial" w:cs="Arial"/>
              </w:rPr>
              <w:t xml:space="preserve"> 300 caratteri)</w:t>
            </w:r>
          </w:p>
        </w:tc>
      </w:tr>
    </w:tbl>
    <w:p w:rsidR="006002B4" w:rsidRDefault="006002B4" w:rsidP="006002B4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002B4" w:rsidRPr="000372FC" w:rsidTr="00FD5CE7">
        <w:tc>
          <w:tcPr>
            <w:tcW w:w="9778" w:type="dxa"/>
          </w:tcPr>
          <w:p w:rsidR="006002B4" w:rsidRPr="002F114E" w:rsidRDefault="00322D4D" w:rsidP="00D71FB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71FB7">
              <w:rPr>
                <w:rFonts w:ascii="Arial" w:hAnsi="Arial" w:cs="Arial"/>
                <w:i/>
                <w:sz w:val="20"/>
                <w:szCs w:val="20"/>
              </w:rPr>
              <w:t>Il comma 1, considerate le definizioni di cui all</w:t>
            </w:r>
            <w:r w:rsidR="00D71FB7">
              <w:rPr>
                <w:rFonts w:ascii="Arial" w:hAnsi="Arial" w:cs="Arial"/>
                <w:i/>
                <w:sz w:val="20"/>
                <w:szCs w:val="20"/>
              </w:rPr>
              <w:t xml:space="preserve">’art. 2 comma 1 (terre </w:t>
            </w:r>
            <w:r w:rsidR="00D71FB7" w:rsidRPr="00DB33FC">
              <w:rPr>
                <w:rFonts w:ascii="Arial" w:hAnsi="Arial" w:cs="Arial"/>
                <w:i/>
                <w:sz w:val="20"/>
                <w:szCs w:val="20"/>
              </w:rPr>
              <w:t>e rocce da scavo),</w:t>
            </w:r>
            <w:r w:rsidRPr="00DB33FC">
              <w:rPr>
                <w:rFonts w:ascii="Arial" w:hAnsi="Arial" w:cs="Arial"/>
                <w:i/>
                <w:sz w:val="20"/>
                <w:szCs w:val="20"/>
              </w:rPr>
              <w:t xml:space="preserve"> si pone in sostanziale contrasto con l’art. 185 </w:t>
            </w:r>
            <w:r w:rsidR="00D71FB7" w:rsidRPr="00DB33FC">
              <w:rPr>
                <w:rFonts w:ascii="Arial" w:hAnsi="Arial" w:cs="Arial"/>
                <w:i/>
                <w:sz w:val="20"/>
                <w:szCs w:val="20"/>
              </w:rPr>
              <w:t xml:space="preserve">del </w:t>
            </w:r>
            <w:proofErr w:type="spellStart"/>
            <w:r w:rsidR="00D71FB7" w:rsidRPr="00DB33FC">
              <w:rPr>
                <w:rFonts w:ascii="Arial" w:hAnsi="Arial" w:cs="Arial"/>
                <w:i/>
                <w:sz w:val="20"/>
                <w:szCs w:val="20"/>
              </w:rPr>
              <w:t>D.Lgs.</w:t>
            </w:r>
            <w:proofErr w:type="spellEnd"/>
            <w:r w:rsidR="00D71FB7" w:rsidRPr="00DB33FC">
              <w:rPr>
                <w:rFonts w:ascii="Arial" w:hAnsi="Arial" w:cs="Arial"/>
                <w:i/>
                <w:sz w:val="20"/>
                <w:szCs w:val="20"/>
              </w:rPr>
              <w:t xml:space="preserve"> 152/06 </w:t>
            </w:r>
            <w:r w:rsidRPr="00DB33FC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D71FB7" w:rsidRPr="00DB33FC">
              <w:rPr>
                <w:rFonts w:ascii="Arial" w:hAnsi="Arial" w:cs="Arial"/>
                <w:i/>
                <w:sz w:val="20"/>
                <w:szCs w:val="20"/>
              </w:rPr>
              <w:t xml:space="preserve"> con</w:t>
            </w:r>
            <w:r w:rsidRPr="00DB33FC">
              <w:rPr>
                <w:rFonts w:ascii="Arial" w:hAnsi="Arial" w:cs="Arial"/>
                <w:i/>
                <w:sz w:val="20"/>
                <w:szCs w:val="20"/>
              </w:rPr>
              <w:t xml:space="preserve"> l’art. 2 </w:t>
            </w:r>
            <w:r w:rsidR="00D71FB7" w:rsidRPr="00DB33FC">
              <w:rPr>
                <w:rFonts w:ascii="Arial" w:hAnsi="Arial" w:cs="Arial"/>
                <w:i/>
                <w:sz w:val="20"/>
                <w:szCs w:val="20"/>
              </w:rPr>
              <w:t xml:space="preserve">della </w:t>
            </w:r>
            <w:r w:rsidRPr="00DB33FC">
              <w:rPr>
                <w:rFonts w:ascii="Arial" w:hAnsi="Arial" w:cs="Arial"/>
                <w:i/>
                <w:sz w:val="20"/>
                <w:szCs w:val="20"/>
              </w:rPr>
              <w:t>Direttiva 2008/98</w:t>
            </w:r>
            <w:r w:rsidR="0028535B" w:rsidRPr="00DB33FC">
              <w:rPr>
                <w:rFonts w:ascii="Arial" w:hAnsi="Arial" w:cs="Arial"/>
                <w:i/>
                <w:sz w:val="20"/>
                <w:szCs w:val="20"/>
              </w:rPr>
              <w:t>/U</w:t>
            </w:r>
            <w:r w:rsidRPr="00DB33FC">
              <w:rPr>
                <w:rFonts w:ascii="Arial" w:hAnsi="Arial" w:cs="Arial"/>
                <w:i/>
                <w:sz w:val="20"/>
                <w:szCs w:val="20"/>
              </w:rPr>
              <w:t xml:space="preserve">E che indica genericamente il suolo non </w:t>
            </w:r>
            <w:r w:rsidR="002F114E" w:rsidRPr="00DB33FC">
              <w:rPr>
                <w:rFonts w:ascii="Arial" w:hAnsi="Arial" w:cs="Arial"/>
                <w:i/>
                <w:sz w:val="20"/>
                <w:szCs w:val="20"/>
              </w:rPr>
              <w:t>contaminato senza specificarne</w:t>
            </w:r>
            <w:r w:rsidRPr="00DB33FC">
              <w:rPr>
                <w:rFonts w:ascii="Arial" w:hAnsi="Arial" w:cs="Arial"/>
                <w:i/>
                <w:sz w:val="20"/>
                <w:szCs w:val="20"/>
              </w:rPr>
              <w:t xml:space="preserve"> la sua natura</w:t>
            </w:r>
            <w:r w:rsidR="00D71FB7" w:rsidRPr="00DB33FC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946CE6" w:rsidRPr="00D71FB7" w:rsidRDefault="00946CE6" w:rsidP="00D71FB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6002B4" w:rsidRDefault="006002B4" w:rsidP="006002B4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p w:rsidR="000372FC" w:rsidRDefault="000372FC" w:rsidP="00762337">
      <w:pPr>
        <w:pStyle w:val="Nessunaspaziatura"/>
        <w:tabs>
          <w:tab w:val="left" w:pos="284"/>
        </w:tabs>
        <w:jc w:val="both"/>
        <w:rPr>
          <w:rFonts w:ascii="Arial" w:eastAsia="Times New Roman" w:hAnsi="Arial" w:cs="Arial"/>
          <w:color w:val="000000"/>
        </w:rPr>
      </w:pPr>
    </w:p>
    <w:p w:rsidR="00DB33FC" w:rsidRDefault="00DB33FC" w:rsidP="00762337">
      <w:pPr>
        <w:pStyle w:val="Nessunaspaziatura"/>
        <w:tabs>
          <w:tab w:val="left" w:pos="284"/>
        </w:tabs>
        <w:jc w:val="both"/>
        <w:rPr>
          <w:rFonts w:ascii="Arial" w:eastAsia="Times New Roman" w:hAnsi="Arial" w:cs="Arial"/>
          <w:color w:val="000000"/>
        </w:rPr>
      </w:pPr>
    </w:p>
    <w:p w:rsidR="00DB33FC" w:rsidRDefault="00DB33FC" w:rsidP="00762337">
      <w:pPr>
        <w:pStyle w:val="Nessunaspaziatura"/>
        <w:tabs>
          <w:tab w:val="left" w:pos="284"/>
        </w:tabs>
        <w:jc w:val="both"/>
        <w:rPr>
          <w:rFonts w:ascii="Arial" w:eastAsia="Times New Roman" w:hAnsi="Arial" w:cs="Arial"/>
          <w:color w:val="000000"/>
        </w:rPr>
      </w:pPr>
    </w:p>
    <w:p w:rsidR="00DB33FC" w:rsidRDefault="00DB33FC" w:rsidP="00762337">
      <w:pPr>
        <w:pStyle w:val="Nessunaspaziatura"/>
        <w:tabs>
          <w:tab w:val="left" w:pos="284"/>
        </w:tabs>
        <w:jc w:val="both"/>
        <w:rPr>
          <w:rFonts w:ascii="Arial" w:eastAsia="Times New Roman" w:hAnsi="Arial" w:cs="Arial"/>
          <w:color w:val="000000"/>
        </w:rPr>
      </w:pPr>
    </w:p>
    <w:p w:rsidR="008D3504" w:rsidRDefault="008D3504" w:rsidP="00762337">
      <w:pPr>
        <w:pStyle w:val="Nessunaspaziatura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eastAsia="Times New Roman" w:hAnsi="Arial" w:cs="Arial"/>
          <w:color w:val="000000"/>
        </w:rPr>
      </w:pPr>
      <w:r w:rsidRPr="000372FC">
        <w:rPr>
          <w:rFonts w:ascii="Arial" w:eastAsia="Times New Roman" w:hAnsi="Arial" w:cs="Arial"/>
          <w:color w:val="000000"/>
        </w:rPr>
        <w:t>La procedura delineata nell’articolo 24 è</w:t>
      </w:r>
    </w:p>
    <w:p w:rsidR="006002B4" w:rsidRDefault="006002B4" w:rsidP="006002B4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tbl>
      <w:tblPr>
        <w:tblStyle w:val="Grigliatabella"/>
        <w:tblW w:w="9778" w:type="dxa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3"/>
        <w:gridCol w:w="9415"/>
      </w:tblGrid>
      <w:tr w:rsidR="006002B4" w:rsidTr="00FD5CE7">
        <w:tc>
          <w:tcPr>
            <w:tcW w:w="250" w:type="dxa"/>
          </w:tcPr>
          <w:p w:rsidR="006002B4" w:rsidRDefault="006002B4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6002B4" w:rsidRPr="006002B4" w:rsidRDefault="006002B4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eastAsia="Times New Roman" w:hAnsi="Arial" w:cs="Arial"/>
                <w:color w:val="000000"/>
              </w:rPr>
            </w:pPr>
            <w:r w:rsidRPr="000372FC">
              <w:rPr>
                <w:rFonts w:ascii="Arial" w:hAnsi="Arial" w:cs="Arial"/>
              </w:rPr>
              <w:t>Si</w:t>
            </w:r>
            <w:r w:rsidRPr="000372FC">
              <w:rPr>
                <w:rFonts w:ascii="Arial" w:eastAsia="Times New Roman" w:hAnsi="Arial" w:cs="Arial"/>
              </w:rPr>
              <w:t xml:space="preserve"> Molto chiara</w:t>
            </w:r>
          </w:p>
        </w:tc>
      </w:tr>
      <w:tr w:rsidR="006002B4" w:rsidTr="00FD5CE7">
        <w:tc>
          <w:tcPr>
            <w:tcW w:w="250" w:type="dxa"/>
          </w:tcPr>
          <w:p w:rsidR="006002B4" w:rsidRDefault="006002B4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6002B4" w:rsidRPr="006002B4" w:rsidRDefault="006002B4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eastAsia="Times New Roman" w:hAnsi="Arial" w:cs="Arial"/>
              </w:rPr>
            </w:pPr>
            <w:r w:rsidRPr="000372FC">
              <w:rPr>
                <w:rFonts w:ascii="Arial" w:hAnsi="Arial" w:cs="Arial"/>
              </w:rPr>
              <w:t>No</w:t>
            </w:r>
            <w:r w:rsidRPr="000372FC">
              <w:rPr>
                <w:rFonts w:ascii="Arial" w:eastAsia="Times New Roman" w:hAnsi="Arial" w:cs="Arial"/>
              </w:rPr>
              <w:t xml:space="preserve"> Sufficientemente chiara</w:t>
            </w:r>
          </w:p>
        </w:tc>
      </w:tr>
      <w:tr w:rsidR="006002B4" w:rsidTr="00FD5CE7">
        <w:tc>
          <w:tcPr>
            <w:tcW w:w="250" w:type="dxa"/>
            <w:tcBorders>
              <w:bottom w:val="single" w:sz="6" w:space="0" w:color="auto"/>
            </w:tcBorders>
          </w:tcPr>
          <w:p w:rsidR="006002B4" w:rsidRDefault="00322D4D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6002B4" w:rsidRPr="006002B4" w:rsidRDefault="006002B4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eastAsia="Times New Roman" w:hAnsi="Arial" w:cs="Arial"/>
              </w:rPr>
            </w:pPr>
            <w:r w:rsidRPr="000372FC">
              <w:rPr>
                <w:rFonts w:ascii="Arial" w:eastAsia="Times New Roman" w:hAnsi="Arial" w:cs="Arial"/>
              </w:rPr>
              <w:t xml:space="preserve">Non chiara (motivare nel box sottostante - </w:t>
            </w:r>
            <w:proofErr w:type="spellStart"/>
            <w:r w:rsidRPr="000372FC">
              <w:rPr>
                <w:rFonts w:ascii="Arial" w:eastAsia="Times New Roman" w:hAnsi="Arial" w:cs="Arial"/>
              </w:rPr>
              <w:t>max</w:t>
            </w:r>
            <w:proofErr w:type="spellEnd"/>
            <w:r w:rsidRPr="000372FC">
              <w:rPr>
                <w:rFonts w:ascii="Arial" w:eastAsia="Times New Roman" w:hAnsi="Arial" w:cs="Arial"/>
              </w:rPr>
              <w:t xml:space="preserve"> 300 caratteri)</w:t>
            </w:r>
          </w:p>
        </w:tc>
      </w:tr>
    </w:tbl>
    <w:p w:rsidR="006002B4" w:rsidRDefault="006002B4" w:rsidP="006002B4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002B4" w:rsidRPr="000372FC" w:rsidTr="00FD5CE7">
        <w:tc>
          <w:tcPr>
            <w:tcW w:w="9778" w:type="dxa"/>
          </w:tcPr>
          <w:p w:rsidR="006002B4" w:rsidRDefault="00322D4D" w:rsidP="00D74EE9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D71FB7">
              <w:rPr>
                <w:rFonts w:ascii="Arial" w:hAnsi="Arial" w:cs="Arial"/>
                <w:i/>
                <w:sz w:val="20"/>
                <w:szCs w:val="20"/>
              </w:rPr>
              <w:t>Non chiara limitatamente al comma 1</w:t>
            </w:r>
            <w:r w:rsidR="00031A38" w:rsidRPr="00D71FB7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D74EE9" w:rsidRPr="00946CE6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</w:t>
            </w:r>
          </w:p>
          <w:p w:rsidR="00D74EE9" w:rsidRPr="000372FC" w:rsidRDefault="00D74EE9" w:rsidP="00D74EE9">
            <w:pPr>
              <w:rPr>
                <w:rFonts w:ascii="Arial" w:hAnsi="Arial" w:cs="Arial"/>
                <w:shd w:val="clear" w:color="auto" w:fill="E0E0E0"/>
              </w:rPr>
            </w:pPr>
          </w:p>
        </w:tc>
      </w:tr>
    </w:tbl>
    <w:p w:rsidR="006002B4" w:rsidRDefault="006002B4" w:rsidP="006002B4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p w:rsidR="000372FC" w:rsidRPr="000372FC" w:rsidRDefault="000372FC" w:rsidP="00762337">
      <w:pPr>
        <w:pStyle w:val="Nessunaspaziatura"/>
        <w:tabs>
          <w:tab w:val="left" w:pos="284"/>
        </w:tabs>
        <w:jc w:val="both"/>
        <w:rPr>
          <w:rFonts w:ascii="Arial" w:eastAsia="Times New Roman" w:hAnsi="Arial" w:cs="Arial"/>
          <w:color w:val="000000"/>
        </w:rPr>
      </w:pPr>
    </w:p>
    <w:p w:rsidR="008D3504" w:rsidRPr="000372FC" w:rsidRDefault="008D3504" w:rsidP="00762337">
      <w:pPr>
        <w:pStyle w:val="Nessunaspaziatura"/>
        <w:tabs>
          <w:tab w:val="left" w:pos="284"/>
        </w:tabs>
        <w:jc w:val="both"/>
        <w:rPr>
          <w:rFonts w:ascii="Arial" w:eastAsia="Times New Roman" w:hAnsi="Arial" w:cs="Arial"/>
          <w:color w:val="000000"/>
        </w:rPr>
      </w:pPr>
      <w:r w:rsidRPr="000372FC">
        <w:rPr>
          <w:rFonts w:ascii="Arial" w:eastAsia="Times New Roman" w:hAnsi="Arial" w:cs="Arial"/>
          <w:b/>
          <w:bCs/>
          <w:color w:val="000000"/>
        </w:rPr>
        <w:t>Domande relative al Titolo V, rubricato: “Terre e rocce da scavo nei siti oggetto di bonifica”</w:t>
      </w:r>
    </w:p>
    <w:p w:rsidR="000372FC" w:rsidRPr="000372FC" w:rsidRDefault="000372FC" w:rsidP="00762337">
      <w:pPr>
        <w:pStyle w:val="Nessunaspaziatura"/>
        <w:tabs>
          <w:tab w:val="left" w:pos="284"/>
        </w:tabs>
        <w:jc w:val="both"/>
        <w:rPr>
          <w:rFonts w:ascii="Arial" w:eastAsia="Times New Roman" w:hAnsi="Arial" w:cs="Arial"/>
          <w:color w:val="000000"/>
        </w:rPr>
      </w:pPr>
    </w:p>
    <w:p w:rsidR="008D3504" w:rsidRDefault="008D3504" w:rsidP="00762337">
      <w:pPr>
        <w:pStyle w:val="Nessunaspaziatura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eastAsia="Times New Roman" w:hAnsi="Arial" w:cs="Arial"/>
          <w:color w:val="000000"/>
        </w:rPr>
      </w:pPr>
      <w:r w:rsidRPr="000372FC">
        <w:rPr>
          <w:rFonts w:ascii="Arial" w:eastAsia="Times New Roman" w:hAnsi="Arial" w:cs="Arial"/>
          <w:color w:val="000000"/>
        </w:rPr>
        <w:t>La procedura delineata agli art. 25 e 26 semplifica l’utilizzo di terre e rocce da scavo nei siti oggetto di bonifica?</w:t>
      </w:r>
    </w:p>
    <w:p w:rsidR="007943C3" w:rsidRDefault="007943C3" w:rsidP="007943C3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tbl>
      <w:tblPr>
        <w:tblStyle w:val="Grigliatabella"/>
        <w:tblW w:w="9778" w:type="dxa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3"/>
        <w:gridCol w:w="9415"/>
      </w:tblGrid>
      <w:tr w:rsidR="007943C3" w:rsidTr="00FD5CE7">
        <w:tc>
          <w:tcPr>
            <w:tcW w:w="250" w:type="dxa"/>
          </w:tcPr>
          <w:p w:rsidR="007943C3" w:rsidRDefault="007943C3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7943C3" w:rsidRDefault="007943C3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Si</w:t>
            </w:r>
          </w:p>
        </w:tc>
      </w:tr>
      <w:tr w:rsidR="007943C3" w:rsidTr="00FD5CE7">
        <w:tc>
          <w:tcPr>
            <w:tcW w:w="250" w:type="dxa"/>
          </w:tcPr>
          <w:p w:rsidR="007943C3" w:rsidRDefault="00322D4D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7943C3" w:rsidRDefault="007943C3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No</w:t>
            </w:r>
          </w:p>
        </w:tc>
      </w:tr>
      <w:tr w:rsidR="007943C3" w:rsidTr="00FD5CE7">
        <w:tc>
          <w:tcPr>
            <w:tcW w:w="250" w:type="dxa"/>
            <w:tcBorders>
              <w:bottom w:val="single" w:sz="6" w:space="0" w:color="auto"/>
            </w:tcBorders>
          </w:tcPr>
          <w:p w:rsidR="007943C3" w:rsidRDefault="007943C3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7943C3" w:rsidRDefault="007943C3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 xml:space="preserve">Limitatamente ad alcuni aspetti (specificare quali nel box sottostante - </w:t>
            </w:r>
            <w:proofErr w:type="spellStart"/>
            <w:r w:rsidRPr="000372FC">
              <w:rPr>
                <w:rFonts w:ascii="Arial" w:hAnsi="Arial" w:cs="Arial"/>
              </w:rPr>
              <w:t>max</w:t>
            </w:r>
            <w:proofErr w:type="spellEnd"/>
            <w:r w:rsidRPr="000372FC">
              <w:rPr>
                <w:rFonts w:ascii="Arial" w:hAnsi="Arial" w:cs="Arial"/>
              </w:rPr>
              <w:t xml:space="preserve"> 300 caratteri)</w:t>
            </w:r>
          </w:p>
        </w:tc>
      </w:tr>
    </w:tbl>
    <w:p w:rsidR="007943C3" w:rsidRDefault="007943C3" w:rsidP="007943C3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943C3" w:rsidRPr="000372FC" w:rsidTr="00FD5CE7">
        <w:tc>
          <w:tcPr>
            <w:tcW w:w="9778" w:type="dxa"/>
          </w:tcPr>
          <w:p w:rsidR="007943C3" w:rsidRPr="000372FC" w:rsidRDefault="007943C3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  <w:shd w:val="clear" w:color="auto" w:fill="E0E0E0"/>
              </w:rPr>
            </w:pPr>
          </w:p>
          <w:p w:rsidR="007943C3" w:rsidRPr="000372FC" w:rsidRDefault="007943C3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  <w:shd w:val="clear" w:color="auto" w:fill="E0E0E0"/>
              </w:rPr>
            </w:pPr>
          </w:p>
        </w:tc>
      </w:tr>
    </w:tbl>
    <w:p w:rsidR="000372FC" w:rsidRDefault="000372FC" w:rsidP="00762337">
      <w:pPr>
        <w:pStyle w:val="Nessunaspaziatura"/>
        <w:tabs>
          <w:tab w:val="left" w:pos="284"/>
        </w:tabs>
        <w:jc w:val="both"/>
        <w:rPr>
          <w:rFonts w:ascii="Arial" w:hAnsi="Arial" w:cs="Arial"/>
        </w:rPr>
      </w:pPr>
    </w:p>
    <w:p w:rsidR="007943C3" w:rsidRPr="000372FC" w:rsidRDefault="007943C3" w:rsidP="00762337">
      <w:pPr>
        <w:pStyle w:val="Nessunaspaziatura"/>
        <w:tabs>
          <w:tab w:val="left" w:pos="284"/>
        </w:tabs>
        <w:jc w:val="both"/>
        <w:rPr>
          <w:rFonts w:ascii="Arial" w:eastAsia="Times New Roman" w:hAnsi="Arial" w:cs="Arial"/>
          <w:color w:val="000000"/>
        </w:rPr>
      </w:pPr>
    </w:p>
    <w:p w:rsidR="008D3504" w:rsidRDefault="008D3504" w:rsidP="00762337">
      <w:pPr>
        <w:pStyle w:val="Nessunaspaziatura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eastAsia="Times New Roman" w:hAnsi="Arial" w:cs="Arial"/>
          <w:color w:val="000000"/>
        </w:rPr>
      </w:pPr>
      <w:r w:rsidRPr="000372FC">
        <w:rPr>
          <w:rFonts w:ascii="Arial" w:eastAsia="Times New Roman" w:hAnsi="Arial" w:cs="Arial"/>
          <w:color w:val="000000"/>
        </w:rPr>
        <w:t>Le indicazioni tecniche contenute negli art.25 e 26 (condizioni di utilizzo delle terre e rocce, procedure di caratterizzazione e scavo) sono</w:t>
      </w:r>
    </w:p>
    <w:p w:rsidR="007943C3" w:rsidRDefault="007943C3" w:rsidP="007943C3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tbl>
      <w:tblPr>
        <w:tblStyle w:val="Grigliatabella"/>
        <w:tblW w:w="9778" w:type="dxa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3"/>
        <w:gridCol w:w="9415"/>
      </w:tblGrid>
      <w:tr w:rsidR="007943C3" w:rsidTr="00FD5CE7">
        <w:tc>
          <w:tcPr>
            <w:tcW w:w="250" w:type="dxa"/>
          </w:tcPr>
          <w:p w:rsidR="007943C3" w:rsidRDefault="007943C3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7943C3" w:rsidRPr="007943C3" w:rsidRDefault="007943C3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eastAsia="Times New Roman" w:hAnsi="Arial" w:cs="Arial"/>
              </w:rPr>
            </w:pPr>
            <w:r w:rsidRPr="000372FC">
              <w:rPr>
                <w:rFonts w:ascii="Arial" w:eastAsia="Times New Roman" w:hAnsi="Arial" w:cs="Arial"/>
              </w:rPr>
              <w:t>Facilmente applicabili</w:t>
            </w:r>
          </w:p>
        </w:tc>
      </w:tr>
      <w:tr w:rsidR="007943C3" w:rsidTr="00FD5CE7">
        <w:tc>
          <w:tcPr>
            <w:tcW w:w="250" w:type="dxa"/>
          </w:tcPr>
          <w:p w:rsidR="007943C3" w:rsidRDefault="00184349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DB33FC">
              <w:rPr>
                <w:rFonts w:ascii="Arial" w:hAnsi="Arial" w:cs="Arial"/>
              </w:rPr>
              <w:t>X</w:t>
            </w: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7943C3" w:rsidRPr="007943C3" w:rsidRDefault="007943C3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eastAsia="Times New Roman" w:hAnsi="Arial" w:cs="Arial"/>
              </w:rPr>
            </w:pPr>
            <w:r w:rsidRPr="000372FC">
              <w:rPr>
                <w:rFonts w:ascii="Arial" w:eastAsia="Times New Roman" w:hAnsi="Arial" w:cs="Arial"/>
              </w:rPr>
              <w:t>Applicabili previa definizione di ulteriori approfondimenti/protocolli tecnici</w:t>
            </w:r>
          </w:p>
        </w:tc>
      </w:tr>
      <w:tr w:rsidR="007943C3" w:rsidTr="00FD5CE7">
        <w:tc>
          <w:tcPr>
            <w:tcW w:w="250" w:type="dxa"/>
            <w:tcBorders>
              <w:bottom w:val="single" w:sz="6" w:space="0" w:color="auto"/>
            </w:tcBorders>
          </w:tcPr>
          <w:p w:rsidR="007943C3" w:rsidRDefault="007943C3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7943C3" w:rsidRPr="007943C3" w:rsidRDefault="007943C3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eastAsia="Times New Roman" w:hAnsi="Arial" w:cs="Arial"/>
                <w:color w:val="000000"/>
              </w:rPr>
            </w:pPr>
            <w:r w:rsidRPr="000372FC">
              <w:rPr>
                <w:rFonts w:ascii="Arial" w:eastAsia="Times New Roman" w:hAnsi="Arial" w:cs="Arial"/>
              </w:rPr>
              <w:t xml:space="preserve">Non applicabili (motivare nel box sottostante - </w:t>
            </w:r>
            <w:proofErr w:type="spellStart"/>
            <w:r w:rsidRPr="000372FC">
              <w:rPr>
                <w:rFonts w:ascii="Arial" w:eastAsia="Times New Roman" w:hAnsi="Arial" w:cs="Arial"/>
              </w:rPr>
              <w:t>max</w:t>
            </w:r>
            <w:proofErr w:type="spellEnd"/>
            <w:r w:rsidRPr="000372FC">
              <w:rPr>
                <w:rFonts w:ascii="Arial" w:eastAsia="Times New Roman" w:hAnsi="Arial" w:cs="Arial"/>
              </w:rPr>
              <w:t xml:space="preserve"> 300 caratteri)</w:t>
            </w:r>
          </w:p>
        </w:tc>
      </w:tr>
    </w:tbl>
    <w:p w:rsidR="007943C3" w:rsidRPr="00031A38" w:rsidRDefault="007943C3" w:rsidP="007943C3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943C3" w:rsidRPr="00031A38" w:rsidTr="00FD5CE7">
        <w:tc>
          <w:tcPr>
            <w:tcW w:w="9778" w:type="dxa"/>
          </w:tcPr>
          <w:p w:rsidR="007943C3" w:rsidRDefault="007943C3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  <w:shd w:val="clear" w:color="auto" w:fill="E0E0E0"/>
              </w:rPr>
            </w:pPr>
          </w:p>
          <w:p w:rsidR="00DB33FC" w:rsidRPr="00031A38" w:rsidRDefault="00DB33FC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  <w:shd w:val="clear" w:color="auto" w:fill="E0E0E0"/>
              </w:rPr>
            </w:pPr>
          </w:p>
        </w:tc>
      </w:tr>
    </w:tbl>
    <w:p w:rsidR="007943C3" w:rsidRDefault="007943C3" w:rsidP="007943C3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p w:rsidR="000372FC" w:rsidRPr="000372FC" w:rsidRDefault="000372FC" w:rsidP="00762337">
      <w:pPr>
        <w:pStyle w:val="Nessunaspaziatura"/>
        <w:tabs>
          <w:tab w:val="left" w:pos="284"/>
        </w:tabs>
        <w:jc w:val="both"/>
        <w:rPr>
          <w:rFonts w:ascii="Arial" w:eastAsia="Times New Roman" w:hAnsi="Arial" w:cs="Arial"/>
          <w:color w:val="000000"/>
        </w:rPr>
      </w:pPr>
    </w:p>
    <w:p w:rsidR="008D3504" w:rsidRPr="000372FC" w:rsidRDefault="008D3504" w:rsidP="00762337">
      <w:pPr>
        <w:pStyle w:val="Nessunaspaziatura"/>
        <w:tabs>
          <w:tab w:val="left" w:pos="284"/>
        </w:tabs>
        <w:jc w:val="both"/>
        <w:rPr>
          <w:rFonts w:ascii="Arial" w:eastAsia="Times New Roman" w:hAnsi="Arial" w:cs="Arial"/>
          <w:b/>
          <w:bCs/>
          <w:color w:val="000000"/>
        </w:rPr>
      </w:pPr>
      <w:r w:rsidRPr="000372FC">
        <w:rPr>
          <w:rFonts w:ascii="Arial" w:eastAsia="Times New Roman" w:hAnsi="Arial" w:cs="Arial"/>
          <w:b/>
          <w:bCs/>
          <w:color w:val="000000"/>
        </w:rPr>
        <w:t>Domande relative al Titolo VI, rubricato: “Disposizioni transitorie e finali”</w:t>
      </w:r>
    </w:p>
    <w:p w:rsidR="000372FC" w:rsidRPr="000372FC" w:rsidRDefault="000372FC" w:rsidP="00762337">
      <w:pPr>
        <w:pStyle w:val="Nessunaspaziatura"/>
        <w:tabs>
          <w:tab w:val="left" w:pos="284"/>
        </w:tabs>
        <w:jc w:val="both"/>
        <w:rPr>
          <w:rFonts w:ascii="Arial" w:eastAsia="Times New Roman" w:hAnsi="Arial" w:cs="Arial"/>
          <w:color w:val="000000"/>
        </w:rPr>
      </w:pPr>
    </w:p>
    <w:p w:rsidR="008D3504" w:rsidRDefault="008D3504" w:rsidP="00762337">
      <w:pPr>
        <w:pStyle w:val="Nessunaspaziatura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eastAsia="Times New Roman" w:hAnsi="Arial" w:cs="Arial"/>
          <w:color w:val="000000"/>
        </w:rPr>
      </w:pPr>
      <w:r w:rsidRPr="000372FC">
        <w:rPr>
          <w:rFonts w:ascii="Arial" w:eastAsia="Times New Roman" w:hAnsi="Arial" w:cs="Arial"/>
          <w:color w:val="000000"/>
        </w:rPr>
        <w:t>Le norme di raccordo, transitorie e finali rispondono di cui all’art.27 rispondono ai criteri generali di semplificazione, armonizzazione del quadro normativo vigente e sono coerenti con la normativa europea?</w:t>
      </w:r>
    </w:p>
    <w:p w:rsidR="00DB749B" w:rsidRDefault="00DB749B" w:rsidP="00DB749B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tbl>
      <w:tblPr>
        <w:tblStyle w:val="Grigliatabella"/>
        <w:tblW w:w="9778" w:type="dxa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3"/>
        <w:gridCol w:w="9415"/>
      </w:tblGrid>
      <w:tr w:rsidR="00DB749B" w:rsidTr="00FD5CE7">
        <w:tc>
          <w:tcPr>
            <w:tcW w:w="250" w:type="dxa"/>
          </w:tcPr>
          <w:p w:rsidR="00DB749B" w:rsidRDefault="00184349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DB33FC">
              <w:rPr>
                <w:rFonts w:ascii="Arial" w:hAnsi="Arial" w:cs="Arial"/>
              </w:rPr>
              <w:t>X</w:t>
            </w: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DB749B" w:rsidRDefault="00DB749B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Si</w:t>
            </w:r>
          </w:p>
        </w:tc>
      </w:tr>
      <w:tr w:rsidR="00DB749B" w:rsidTr="00FD5CE7">
        <w:tc>
          <w:tcPr>
            <w:tcW w:w="250" w:type="dxa"/>
          </w:tcPr>
          <w:p w:rsidR="00DB749B" w:rsidRDefault="00DB749B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DB749B" w:rsidRDefault="00DB749B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No</w:t>
            </w:r>
          </w:p>
        </w:tc>
      </w:tr>
      <w:tr w:rsidR="00DB749B" w:rsidTr="00FD5CE7">
        <w:tc>
          <w:tcPr>
            <w:tcW w:w="250" w:type="dxa"/>
            <w:tcBorders>
              <w:bottom w:val="single" w:sz="6" w:space="0" w:color="auto"/>
            </w:tcBorders>
          </w:tcPr>
          <w:p w:rsidR="00DB749B" w:rsidRDefault="00DB749B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DB749B" w:rsidRDefault="00DB749B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 xml:space="preserve">Limitatamente ad alcuni aspetti (specificare quali nel box sottostante - </w:t>
            </w:r>
            <w:proofErr w:type="spellStart"/>
            <w:r w:rsidRPr="000372FC">
              <w:rPr>
                <w:rFonts w:ascii="Arial" w:hAnsi="Arial" w:cs="Arial"/>
              </w:rPr>
              <w:t>max</w:t>
            </w:r>
            <w:proofErr w:type="spellEnd"/>
            <w:r w:rsidRPr="000372FC">
              <w:rPr>
                <w:rFonts w:ascii="Arial" w:hAnsi="Arial" w:cs="Arial"/>
              </w:rPr>
              <w:t xml:space="preserve"> 300 caratteri)</w:t>
            </w:r>
          </w:p>
        </w:tc>
      </w:tr>
    </w:tbl>
    <w:p w:rsidR="00DB749B" w:rsidRDefault="00DB749B" w:rsidP="00DB749B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B749B" w:rsidRPr="000372FC" w:rsidTr="00FD5CE7">
        <w:tc>
          <w:tcPr>
            <w:tcW w:w="9778" w:type="dxa"/>
          </w:tcPr>
          <w:p w:rsidR="00DB749B" w:rsidRPr="000372FC" w:rsidRDefault="00DB749B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  <w:shd w:val="clear" w:color="auto" w:fill="E0E0E0"/>
              </w:rPr>
            </w:pPr>
          </w:p>
          <w:p w:rsidR="00DB749B" w:rsidRPr="000372FC" w:rsidRDefault="00DB749B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  <w:shd w:val="clear" w:color="auto" w:fill="E0E0E0"/>
              </w:rPr>
            </w:pPr>
          </w:p>
        </w:tc>
      </w:tr>
    </w:tbl>
    <w:p w:rsidR="00DB749B" w:rsidRDefault="00DB749B" w:rsidP="00DB749B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p w:rsidR="00DB749B" w:rsidRDefault="00DB749B" w:rsidP="00DB749B">
      <w:pPr>
        <w:pStyle w:val="Nessunaspaziatura"/>
        <w:tabs>
          <w:tab w:val="left" w:pos="284"/>
        </w:tabs>
        <w:jc w:val="both"/>
        <w:rPr>
          <w:rFonts w:ascii="Arial" w:eastAsia="Times New Roman" w:hAnsi="Arial" w:cs="Arial"/>
          <w:color w:val="000000"/>
        </w:rPr>
      </w:pPr>
    </w:p>
    <w:p w:rsidR="008D3504" w:rsidRDefault="008D3504" w:rsidP="00762337">
      <w:pPr>
        <w:pStyle w:val="Nessunaspaziatura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eastAsia="Times New Roman" w:hAnsi="Arial" w:cs="Arial"/>
          <w:color w:val="000000"/>
        </w:rPr>
      </w:pPr>
      <w:r w:rsidRPr="000372FC">
        <w:rPr>
          <w:rFonts w:ascii="Arial" w:eastAsia="Times New Roman" w:hAnsi="Arial" w:cs="Arial"/>
          <w:color w:val="000000"/>
        </w:rPr>
        <w:t>Le disposizioni di cui all’art.28 consentono di garantire l’attuazione dei necessari controlli sulle attività disciplinate dal regolamento?</w:t>
      </w:r>
    </w:p>
    <w:p w:rsidR="00DB749B" w:rsidRDefault="00DB749B" w:rsidP="00DB749B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tbl>
      <w:tblPr>
        <w:tblStyle w:val="Grigliatabella"/>
        <w:tblW w:w="9778" w:type="dxa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3"/>
        <w:gridCol w:w="9415"/>
      </w:tblGrid>
      <w:tr w:rsidR="00DB749B" w:rsidTr="00FD5CE7">
        <w:tc>
          <w:tcPr>
            <w:tcW w:w="250" w:type="dxa"/>
          </w:tcPr>
          <w:p w:rsidR="00DB749B" w:rsidRDefault="00DB749B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DB749B" w:rsidRDefault="00DB749B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Si</w:t>
            </w:r>
          </w:p>
        </w:tc>
      </w:tr>
      <w:tr w:rsidR="00DB749B" w:rsidTr="00FD5CE7">
        <w:tc>
          <w:tcPr>
            <w:tcW w:w="250" w:type="dxa"/>
          </w:tcPr>
          <w:p w:rsidR="00DB749B" w:rsidRDefault="00DB749B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DB749B" w:rsidRPr="00DB749B" w:rsidRDefault="00DB749B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eastAsia="Times New Roman" w:hAnsi="Arial" w:cs="Arial"/>
              </w:rPr>
            </w:pPr>
            <w:r w:rsidRPr="000372FC">
              <w:rPr>
                <w:rFonts w:ascii="Arial" w:eastAsia="Times New Roman" w:hAnsi="Arial" w:cs="Arial"/>
              </w:rPr>
              <w:t>Sì, ma occorrerà definire protocolli specifici</w:t>
            </w:r>
          </w:p>
        </w:tc>
      </w:tr>
      <w:tr w:rsidR="00DB749B" w:rsidTr="00FD5CE7">
        <w:tc>
          <w:tcPr>
            <w:tcW w:w="250" w:type="dxa"/>
            <w:tcBorders>
              <w:bottom w:val="single" w:sz="6" w:space="0" w:color="auto"/>
            </w:tcBorders>
          </w:tcPr>
          <w:p w:rsidR="00DB749B" w:rsidRDefault="00322D4D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DB749B" w:rsidRDefault="00DB749B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No</w:t>
            </w:r>
          </w:p>
        </w:tc>
      </w:tr>
    </w:tbl>
    <w:p w:rsidR="000372FC" w:rsidRPr="000372FC" w:rsidRDefault="000372FC" w:rsidP="00762337">
      <w:pPr>
        <w:pStyle w:val="Nessunaspaziatura"/>
        <w:tabs>
          <w:tab w:val="left" w:pos="284"/>
        </w:tabs>
        <w:jc w:val="both"/>
        <w:rPr>
          <w:rFonts w:ascii="Arial" w:hAnsi="Arial" w:cs="Arial"/>
        </w:rPr>
      </w:pPr>
    </w:p>
    <w:p w:rsidR="000372FC" w:rsidRPr="000372FC" w:rsidRDefault="000372FC" w:rsidP="00762337">
      <w:pPr>
        <w:pStyle w:val="Nessunaspaziatura"/>
        <w:tabs>
          <w:tab w:val="left" w:pos="284"/>
        </w:tabs>
        <w:jc w:val="both"/>
        <w:rPr>
          <w:rFonts w:ascii="Arial" w:hAnsi="Arial" w:cs="Arial"/>
        </w:rPr>
      </w:pPr>
    </w:p>
    <w:p w:rsidR="000372FC" w:rsidRPr="000372FC" w:rsidRDefault="000372FC" w:rsidP="00762337">
      <w:pPr>
        <w:pStyle w:val="Nessunaspaziatura"/>
        <w:tabs>
          <w:tab w:val="left" w:pos="284"/>
        </w:tabs>
        <w:jc w:val="both"/>
        <w:rPr>
          <w:rFonts w:ascii="Arial" w:eastAsia="Times New Roman" w:hAnsi="Arial" w:cs="Arial"/>
          <w:color w:val="000000"/>
        </w:rPr>
      </w:pPr>
      <w:r w:rsidRPr="005F469A">
        <w:rPr>
          <w:rFonts w:ascii="Arial" w:eastAsia="Times New Roman" w:hAnsi="Arial" w:cs="Arial"/>
          <w:b/>
          <w:color w:val="000000"/>
        </w:rPr>
        <w:t>23)</w:t>
      </w:r>
      <w:r w:rsidR="005F469A">
        <w:rPr>
          <w:rFonts w:ascii="Arial" w:eastAsia="Times New Roman" w:hAnsi="Arial" w:cs="Arial"/>
          <w:color w:val="000000"/>
        </w:rPr>
        <w:tab/>
      </w:r>
      <w:r w:rsidRPr="000372FC">
        <w:rPr>
          <w:rFonts w:ascii="Arial" w:eastAsia="Times New Roman" w:hAnsi="Arial" w:cs="Arial"/>
          <w:color w:val="000000"/>
        </w:rPr>
        <w:t>Si ritiene che l’art. 31 contenga tutti i necessari riferimenti di norme da abrogare?</w:t>
      </w:r>
    </w:p>
    <w:p w:rsidR="00DB749B" w:rsidRDefault="00DB749B" w:rsidP="00DB749B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tbl>
      <w:tblPr>
        <w:tblStyle w:val="Grigliatabella"/>
        <w:tblW w:w="9778" w:type="dxa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3"/>
        <w:gridCol w:w="9415"/>
      </w:tblGrid>
      <w:tr w:rsidR="00DB749B" w:rsidTr="00FD5CE7">
        <w:tc>
          <w:tcPr>
            <w:tcW w:w="250" w:type="dxa"/>
          </w:tcPr>
          <w:p w:rsidR="00DB749B" w:rsidRDefault="00DB749B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DB749B" w:rsidRDefault="00DB749B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Si</w:t>
            </w:r>
          </w:p>
        </w:tc>
      </w:tr>
      <w:tr w:rsidR="00DB749B" w:rsidTr="00FD5CE7">
        <w:tc>
          <w:tcPr>
            <w:tcW w:w="250" w:type="dxa"/>
          </w:tcPr>
          <w:p w:rsidR="00DB749B" w:rsidRDefault="00322D4D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DB749B" w:rsidRDefault="00DB749B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372FC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r w:rsidRPr="000372FC">
              <w:rPr>
                <w:rFonts w:ascii="Arial" w:eastAsia="Times New Roman" w:hAnsi="Arial" w:cs="Arial"/>
                <w:color w:val="000000"/>
              </w:rPr>
              <w:t xml:space="preserve">(specificare riferimenti mancanti - </w:t>
            </w:r>
            <w:proofErr w:type="spellStart"/>
            <w:r w:rsidRPr="000372FC">
              <w:rPr>
                <w:rFonts w:ascii="Arial" w:eastAsia="Times New Roman" w:hAnsi="Arial" w:cs="Arial"/>
                <w:color w:val="000000"/>
              </w:rPr>
              <w:t>max</w:t>
            </w:r>
            <w:proofErr w:type="spellEnd"/>
            <w:r w:rsidRPr="000372FC">
              <w:rPr>
                <w:rFonts w:ascii="Arial" w:eastAsia="Times New Roman" w:hAnsi="Arial" w:cs="Arial"/>
                <w:color w:val="000000"/>
              </w:rPr>
              <w:t xml:space="preserve"> 300 caratteri)</w:t>
            </w:r>
          </w:p>
        </w:tc>
      </w:tr>
    </w:tbl>
    <w:p w:rsidR="00DB749B" w:rsidRDefault="00DB749B" w:rsidP="00DB749B">
      <w:pPr>
        <w:pStyle w:val="Nessunaspaziatura"/>
        <w:tabs>
          <w:tab w:val="left" w:pos="284"/>
        </w:tabs>
        <w:ind w:left="72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B749B" w:rsidRPr="000372FC" w:rsidTr="00FD5CE7">
        <w:tc>
          <w:tcPr>
            <w:tcW w:w="9778" w:type="dxa"/>
          </w:tcPr>
          <w:p w:rsidR="00DB749B" w:rsidRPr="00031A38" w:rsidRDefault="00322D4D" w:rsidP="00322D4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31A38">
              <w:rPr>
                <w:rFonts w:ascii="Arial" w:hAnsi="Arial" w:cs="Arial"/>
                <w:i/>
                <w:sz w:val="20"/>
                <w:szCs w:val="20"/>
              </w:rPr>
              <w:t>Il provvedimento non può abrogare norme di rango superiore</w:t>
            </w:r>
            <w:r w:rsidR="00031A38" w:rsidRPr="00031A38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DB749B" w:rsidRPr="000372FC" w:rsidRDefault="00DB749B" w:rsidP="00FD5CE7">
            <w:pPr>
              <w:pStyle w:val="Nessunaspaziatura"/>
              <w:tabs>
                <w:tab w:val="left" w:pos="284"/>
              </w:tabs>
              <w:jc w:val="both"/>
              <w:rPr>
                <w:rFonts w:ascii="Arial" w:hAnsi="Arial" w:cs="Arial"/>
                <w:shd w:val="clear" w:color="auto" w:fill="E0E0E0"/>
              </w:rPr>
            </w:pPr>
          </w:p>
        </w:tc>
      </w:tr>
    </w:tbl>
    <w:p w:rsidR="000372FC" w:rsidRDefault="000372FC" w:rsidP="000372FC">
      <w:pPr>
        <w:pStyle w:val="Nessunaspaziatura"/>
        <w:rPr>
          <w:rFonts w:ascii="Times New Roman" w:eastAsia="Times New Roman" w:hAnsi="Times New Roman" w:cs="Times New Roman"/>
          <w:sz w:val="24"/>
          <w:szCs w:val="24"/>
        </w:rPr>
      </w:pPr>
    </w:p>
    <w:p w:rsidR="003D3029" w:rsidRDefault="003D3029" w:rsidP="000372FC">
      <w:pPr>
        <w:pStyle w:val="Nessunaspaziatura"/>
        <w:rPr>
          <w:rFonts w:ascii="Times New Roman" w:eastAsia="Times New Roman" w:hAnsi="Times New Roman" w:cs="Times New Roman"/>
          <w:sz w:val="24"/>
          <w:szCs w:val="24"/>
        </w:rPr>
      </w:pPr>
    </w:p>
    <w:p w:rsidR="00D74EE9" w:rsidRDefault="00D74EE9" w:rsidP="000372FC">
      <w:pPr>
        <w:pStyle w:val="Nessunaspaziatura"/>
        <w:rPr>
          <w:rFonts w:ascii="Times New Roman" w:eastAsia="Times New Roman" w:hAnsi="Times New Roman" w:cs="Times New Roman"/>
          <w:sz w:val="24"/>
          <w:szCs w:val="24"/>
        </w:rPr>
      </w:pPr>
    </w:p>
    <w:p w:rsidR="00D74EE9" w:rsidRDefault="00D74EE9" w:rsidP="000372FC">
      <w:pPr>
        <w:pStyle w:val="Nessunaspaziatura"/>
        <w:rPr>
          <w:rFonts w:ascii="Times New Roman" w:eastAsia="Times New Roman" w:hAnsi="Times New Roman" w:cs="Times New Roman"/>
          <w:sz w:val="24"/>
          <w:szCs w:val="24"/>
        </w:rPr>
      </w:pPr>
    </w:p>
    <w:p w:rsidR="00D74EE9" w:rsidRDefault="00D74EE9" w:rsidP="000372FC">
      <w:pPr>
        <w:pStyle w:val="Nessunaspaziatura"/>
        <w:rPr>
          <w:rFonts w:ascii="Times New Roman" w:eastAsia="Times New Roman" w:hAnsi="Times New Roman" w:cs="Times New Roman"/>
          <w:sz w:val="24"/>
          <w:szCs w:val="24"/>
        </w:rPr>
      </w:pPr>
    </w:p>
    <w:sectPr w:rsidR="00D74EE9" w:rsidSect="00122D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A51"/>
    <w:multiLevelType w:val="hybridMultilevel"/>
    <w:tmpl w:val="21E6E52A"/>
    <w:lvl w:ilvl="0" w:tplc="0188192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23E6B"/>
    <w:multiLevelType w:val="hybridMultilevel"/>
    <w:tmpl w:val="9C6A2FB4"/>
    <w:lvl w:ilvl="0" w:tplc="289AEBFA">
      <w:start w:val="1"/>
      <w:numFmt w:val="bullet"/>
      <w:lvlText w:val="○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11842"/>
    <w:multiLevelType w:val="hybridMultilevel"/>
    <w:tmpl w:val="C34EF802"/>
    <w:lvl w:ilvl="0" w:tplc="6D50157C">
      <w:start w:val="1"/>
      <w:numFmt w:val="bullet"/>
      <w:lvlText w:val="●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564B1"/>
    <w:multiLevelType w:val="hybridMultilevel"/>
    <w:tmpl w:val="9B7214D0"/>
    <w:lvl w:ilvl="0" w:tplc="BC6057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75"/>
    <w:rsid w:val="00027443"/>
    <w:rsid w:val="00031A38"/>
    <w:rsid w:val="000372FC"/>
    <w:rsid w:val="000746B5"/>
    <w:rsid w:val="00103C89"/>
    <w:rsid w:val="00122D88"/>
    <w:rsid w:val="001677A0"/>
    <w:rsid w:val="00171F84"/>
    <w:rsid w:val="00174C54"/>
    <w:rsid w:val="00184349"/>
    <w:rsid w:val="001909B2"/>
    <w:rsid w:val="001C0F22"/>
    <w:rsid w:val="001C366A"/>
    <w:rsid w:val="001C666D"/>
    <w:rsid w:val="001F2C78"/>
    <w:rsid w:val="0028535B"/>
    <w:rsid w:val="00291F0A"/>
    <w:rsid w:val="002B06E8"/>
    <w:rsid w:val="002B0796"/>
    <w:rsid w:val="002F114E"/>
    <w:rsid w:val="00322D4D"/>
    <w:rsid w:val="00340346"/>
    <w:rsid w:val="00365DF8"/>
    <w:rsid w:val="003C23A2"/>
    <w:rsid w:val="003D3029"/>
    <w:rsid w:val="003D385B"/>
    <w:rsid w:val="003D649E"/>
    <w:rsid w:val="003E1EF8"/>
    <w:rsid w:val="003F7E7C"/>
    <w:rsid w:val="004721A9"/>
    <w:rsid w:val="00472B7D"/>
    <w:rsid w:val="004A3860"/>
    <w:rsid w:val="004C0F57"/>
    <w:rsid w:val="00540DD4"/>
    <w:rsid w:val="005B4468"/>
    <w:rsid w:val="005E6BD5"/>
    <w:rsid w:val="005F469A"/>
    <w:rsid w:val="006002B4"/>
    <w:rsid w:val="006431BC"/>
    <w:rsid w:val="006A5080"/>
    <w:rsid w:val="006E71CD"/>
    <w:rsid w:val="006F3B4D"/>
    <w:rsid w:val="0070500D"/>
    <w:rsid w:val="00707DD1"/>
    <w:rsid w:val="00762337"/>
    <w:rsid w:val="007943C3"/>
    <w:rsid w:val="007E2767"/>
    <w:rsid w:val="00803F33"/>
    <w:rsid w:val="0081230C"/>
    <w:rsid w:val="008B182F"/>
    <w:rsid w:val="008D3504"/>
    <w:rsid w:val="00917F95"/>
    <w:rsid w:val="00946CE6"/>
    <w:rsid w:val="00A313C6"/>
    <w:rsid w:val="00A64FA6"/>
    <w:rsid w:val="00A83075"/>
    <w:rsid w:val="00AD7DE5"/>
    <w:rsid w:val="00AE46A8"/>
    <w:rsid w:val="00B112B0"/>
    <w:rsid w:val="00B46D98"/>
    <w:rsid w:val="00B578FB"/>
    <w:rsid w:val="00B941CE"/>
    <w:rsid w:val="00BF3A5D"/>
    <w:rsid w:val="00D71FB7"/>
    <w:rsid w:val="00D74EE9"/>
    <w:rsid w:val="00DB33FC"/>
    <w:rsid w:val="00DB749B"/>
    <w:rsid w:val="00DD7FD6"/>
    <w:rsid w:val="00E933A2"/>
    <w:rsid w:val="00EA07F1"/>
    <w:rsid w:val="00EC6369"/>
    <w:rsid w:val="00F20F81"/>
    <w:rsid w:val="00F4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83075"/>
    <w:rPr>
      <w:b/>
      <w:bCs/>
    </w:rPr>
  </w:style>
  <w:style w:type="paragraph" w:styleId="Nessunaspaziatura">
    <w:name w:val="No Spacing"/>
    <w:uiPriority w:val="1"/>
    <w:qFormat/>
    <w:rsid w:val="00A83075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A83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74C5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83075"/>
    <w:rPr>
      <w:b/>
      <w:bCs/>
    </w:rPr>
  </w:style>
  <w:style w:type="paragraph" w:styleId="Nessunaspaziatura">
    <w:name w:val="No Spacing"/>
    <w:uiPriority w:val="1"/>
    <w:qFormat/>
    <w:rsid w:val="00A83075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A83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74C5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7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2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0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9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8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0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4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1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0A0E5-CF5A-4BD9-9C86-F56B86AB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1521</Words>
  <Characters>8673</Characters>
  <Application>Microsoft Office Word</Application>
  <DocSecurity>4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Caporali Roberto</cp:lastModifiedBy>
  <cp:revision>2</cp:revision>
  <cp:lastPrinted>2015-12-15T13:29:00Z</cp:lastPrinted>
  <dcterms:created xsi:type="dcterms:W3CDTF">2015-12-17T16:27:00Z</dcterms:created>
  <dcterms:modified xsi:type="dcterms:W3CDTF">2015-12-17T16:27:00Z</dcterms:modified>
</cp:coreProperties>
</file>